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AF0" w:rsidRDefault="009C7571" w:rsidP="00AE3922">
      <w:pPr>
        <w:jc w:val="both"/>
        <w:rPr>
          <w:rFonts w:ascii="Arial" w:hAnsi="Arial" w:cs="Arial"/>
          <w:b/>
          <w:sz w:val="24"/>
          <w:szCs w:val="24"/>
        </w:rPr>
      </w:pPr>
      <w:bookmarkStart w:id="0" w:name="_GoBack"/>
      <w:bookmarkEnd w:id="0"/>
      <w:r>
        <w:rPr>
          <w:rFonts w:ascii="Arial" w:hAnsi="Arial" w:cs="Arial"/>
          <w:b/>
          <w:noProof/>
          <w:sz w:val="24"/>
          <w:szCs w:val="24"/>
          <w:lang w:val="en-US"/>
        </w:rPr>
        <w:drawing>
          <wp:inline distT="0" distB="0" distL="0" distR="0">
            <wp:extent cx="6098540"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8540" cy="628015"/>
                    </a:xfrm>
                    <a:prstGeom prst="rect">
                      <a:avLst/>
                    </a:prstGeom>
                    <a:noFill/>
                    <a:ln>
                      <a:noFill/>
                    </a:ln>
                  </pic:spPr>
                </pic:pic>
              </a:graphicData>
            </a:graphic>
          </wp:inline>
        </w:drawing>
      </w: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Pr="006843B7" w:rsidRDefault="001C2AF0" w:rsidP="005D3133">
      <w:pPr>
        <w:jc w:val="center"/>
        <w:rPr>
          <w:rFonts w:ascii="Arial" w:hAnsi="Arial" w:cs="Arial"/>
          <w:b/>
          <w:color w:val="215868"/>
          <w:sz w:val="40"/>
          <w:szCs w:val="40"/>
        </w:rPr>
      </w:pPr>
      <w:r w:rsidRPr="006843B7">
        <w:rPr>
          <w:rFonts w:ascii="Arial" w:hAnsi="Arial" w:cs="Arial"/>
          <w:b/>
          <w:color w:val="215868"/>
          <w:sz w:val="40"/>
          <w:szCs w:val="40"/>
        </w:rPr>
        <w:t>ISTRAŽIVAČKI IZVJEŠTAJ</w:t>
      </w:r>
    </w:p>
    <w:p w:rsidR="001C2AF0" w:rsidRDefault="001C2AF0" w:rsidP="005D3133">
      <w:pPr>
        <w:spacing w:after="120" w:line="240" w:lineRule="auto"/>
        <w:jc w:val="both"/>
        <w:rPr>
          <w:rFonts w:ascii="Arial" w:hAnsi="Arial" w:cs="Arial"/>
          <w:b/>
          <w:sz w:val="24"/>
          <w:szCs w:val="24"/>
        </w:rPr>
      </w:pPr>
    </w:p>
    <w:p w:rsidR="001C2AF0" w:rsidRDefault="001C2AF0" w:rsidP="005D3133">
      <w:pPr>
        <w:spacing w:after="120" w:line="240" w:lineRule="auto"/>
        <w:jc w:val="both"/>
        <w:rPr>
          <w:rFonts w:ascii="Arial" w:hAnsi="Arial" w:cs="Arial"/>
          <w:b/>
          <w:sz w:val="24"/>
          <w:szCs w:val="24"/>
        </w:rPr>
      </w:pPr>
    </w:p>
    <w:p w:rsidR="001C2AF0" w:rsidRPr="006843B7" w:rsidRDefault="001C2AF0" w:rsidP="005D3133">
      <w:pPr>
        <w:spacing w:after="120" w:line="240" w:lineRule="auto"/>
        <w:jc w:val="center"/>
        <w:rPr>
          <w:rFonts w:ascii="Arial" w:hAnsi="Arial" w:cs="Arial"/>
          <w:b/>
          <w:color w:val="215868"/>
          <w:sz w:val="40"/>
          <w:szCs w:val="40"/>
        </w:rPr>
      </w:pPr>
      <w:r w:rsidRPr="006843B7">
        <w:rPr>
          <w:rFonts w:ascii="Arial" w:hAnsi="Arial" w:cs="Arial"/>
          <w:b/>
          <w:color w:val="215868"/>
          <w:sz w:val="40"/>
          <w:szCs w:val="40"/>
        </w:rPr>
        <w:t>PERCEPCIJA (NE)RAVNOPRAVNOSTI ŽENA U HRVATSKOM DRUŠTVU</w:t>
      </w:r>
    </w:p>
    <w:p w:rsidR="001C2AF0" w:rsidRPr="006843B7" w:rsidRDefault="001C2AF0" w:rsidP="00AE3922">
      <w:pPr>
        <w:spacing w:after="120" w:line="240" w:lineRule="auto"/>
        <w:ind w:left="-709" w:right="946"/>
        <w:jc w:val="both"/>
        <w:rPr>
          <w:rFonts w:ascii="Arial" w:hAnsi="Arial" w:cs="Arial"/>
          <w:b/>
          <w:i/>
          <w:color w:val="215868"/>
          <w:sz w:val="24"/>
          <w:szCs w:val="24"/>
        </w:rPr>
      </w:pPr>
    </w:p>
    <w:p w:rsidR="001C2AF0" w:rsidRPr="006843B7" w:rsidRDefault="001C2AF0" w:rsidP="00AE3922">
      <w:pPr>
        <w:spacing w:after="120" w:line="240" w:lineRule="auto"/>
        <w:ind w:left="-709" w:right="946"/>
        <w:jc w:val="both"/>
        <w:rPr>
          <w:rFonts w:ascii="Arial" w:hAnsi="Arial" w:cs="Arial"/>
          <w:b/>
          <w:i/>
          <w:color w:val="215868"/>
          <w:sz w:val="24"/>
          <w:szCs w:val="24"/>
        </w:rPr>
      </w:pPr>
    </w:p>
    <w:p w:rsidR="001C2AF0" w:rsidRPr="006843B7" w:rsidRDefault="001C2AF0" w:rsidP="00AE3922">
      <w:pPr>
        <w:spacing w:after="120" w:line="240" w:lineRule="auto"/>
        <w:ind w:left="-709" w:right="946"/>
        <w:jc w:val="both"/>
        <w:rPr>
          <w:rFonts w:ascii="Arial" w:hAnsi="Arial" w:cs="Arial"/>
          <w:b/>
          <w:i/>
          <w:color w:val="215868"/>
          <w:sz w:val="24"/>
          <w:szCs w:val="24"/>
        </w:rPr>
      </w:pPr>
    </w:p>
    <w:p w:rsidR="001C2AF0" w:rsidRPr="006843B7" w:rsidRDefault="001C2AF0" w:rsidP="00AE3922">
      <w:pPr>
        <w:spacing w:after="120" w:line="240" w:lineRule="auto"/>
        <w:ind w:left="-709" w:right="946"/>
        <w:jc w:val="both"/>
        <w:rPr>
          <w:rFonts w:ascii="Arial" w:hAnsi="Arial" w:cs="Arial"/>
          <w:b/>
          <w:i/>
          <w:color w:val="215868"/>
          <w:sz w:val="24"/>
          <w:szCs w:val="24"/>
        </w:rPr>
      </w:pPr>
    </w:p>
    <w:p w:rsidR="001C2AF0" w:rsidRPr="006843B7" w:rsidRDefault="001C2AF0" w:rsidP="00AE3922">
      <w:pPr>
        <w:spacing w:after="120" w:line="240" w:lineRule="auto"/>
        <w:ind w:left="-709" w:right="946"/>
        <w:jc w:val="both"/>
        <w:rPr>
          <w:rFonts w:ascii="Arial" w:hAnsi="Arial" w:cs="Arial"/>
          <w:b/>
          <w:i/>
          <w:color w:val="215868"/>
          <w:sz w:val="24"/>
          <w:szCs w:val="24"/>
        </w:rPr>
      </w:pPr>
    </w:p>
    <w:p w:rsidR="001C2AF0" w:rsidRPr="006843B7" w:rsidRDefault="001C2AF0" w:rsidP="00AE3922">
      <w:pPr>
        <w:spacing w:after="120" w:line="240" w:lineRule="auto"/>
        <w:ind w:left="-709" w:right="946"/>
        <w:jc w:val="both"/>
        <w:rPr>
          <w:rFonts w:ascii="Arial" w:hAnsi="Arial" w:cs="Arial"/>
          <w:b/>
          <w:i/>
          <w:color w:val="215868"/>
          <w:sz w:val="24"/>
          <w:szCs w:val="24"/>
        </w:rPr>
      </w:pPr>
    </w:p>
    <w:p w:rsidR="001C2AF0" w:rsidRDefault="001C2AF0" w:rsidP="004B2F92">
      <w:pPr>
        <w:spacing w:after="120" w:line="240" w:lineRule="auto"/>
        <w:jc w:val="center"/>
        <w:rPr>
          <w:rFonts w:ascii="Arial" w:hAnsi="Arial" w:cs="Arial"/>
          <w:b/>
          <w:color w:val="215868"/>
          <w:sz w:val="24"/>
          <w:szCs w:val="24"/>
        </w:rPr>
      </w:pPr>
      <w:r w:rsidRPr="006843B7">
        <w:rPr>
          <w:rFonts w:ascii="Arial" w:hAnsi="Arial" w:cs="Arial"/>
          <w:b/>
          <w:color w:val="215868"/>
          <w:sz w:val="24"/>
          <w:szCs w:val="24"/>
        </w:rPr>
        <w:t>Dinka Marinović Jerolimov</w:t>
      </w:r>
      <w:r w:rsidRPr="004B2F92">
        <w:rPr>
          <w:rFonts w:ascii="Arial" w:hAnsi="Arial" w:cs="Arial"/>
          <w:b/>
          <w:color w:val="215868"/>
          <w:sz w:val="24"/>
          <w:szCs w:val="24"/>
        </w:rPr>
        <w:t xml:space="preserve"> </w:t>
      </w:r>
    </w:p>
    <w:p w:rsidR="001C2AF0" w:rsidRDefault="001C2AF0" w:rsidP="004B2F92">
      <w:pPr>
        <w:spacing w:after="120" w:line="240" w:lineRule="auto"/>
        <w:jc w:val="center"/>
        <w:rPr>
          <w:rFonts w:ascii="Arial" w:hAnsi="Arial" w:cs="Arial"/>
          <w:b/>
          <w:color w:val="215868"/>
          <w:sz w:val="24"/>
          <w:szCs w:val="24"/>
        </w:rPr>
      </w:pPr>
      <w:r>
        <w:rPr>
          <w:rFonts w:ascii="Arial" w:hAnsi="Arial" w:cs="Arial"/>
          <w:b/>
          <w:color w:val="215868"/>
          <w:sz w:val="24"/>
          <w:szCs w:val="24"/>
        </w:rPr>
        <w:t>(voditeljica ISSP-a za Hrvatsku)</w:t>
      </w:r>
    </w:p>
    <w:p w:rsidR="001C2AF0" w:rsidRDefault="001C2AF0" w:rsidP="004B2F92">
      <w:pPr>
        <w:spacing w:after="120" w:line="240" w:lineRule="auto"/>
        <w:jc w:val="center"/>
        <w:rPr>
          <w:rFonts w:ascii="Arial" w:hAnsi="Arial" w:cs="Arial"/>
          <w:b/>
          <w:color w:val="215868"/>
          <w:sz w:val="24"/>
          <w:szCs w:val="24"/>
        </w:rPr>
      </w:pPr>
      <w:r w:rsidRPr="006843B7">
        <w:rPr>
          <w:rFonts w:ascii="Arial" w:hAnsi="Arial" w:cs="Arial"/>
          <w:b/>
          <w:color w:val="215868"/>
          <w:sz w:val="24"/>
          <w:szCs w:val="24"/>
        </w:rPr>
        <w:t>Mirjana Adamović</w:t>
      </w:r>
    </w:p>
    <w:p w:rsidR="001C2AF0" w:rsidRPr="006843B7" w:rsidRDefault="001C2AF0" w:rsidP="004B2F92">
      <w:pPr>
        <w:spacing w:after="120" w:line="240" w:lineRule="auto"/>
        <w:jc w:val="center"/>
        <w:rPr>
          <w:rFonts w:ascii="Arial" w:hAnsi="Arial" w:cs="Arial"/>
          <w:b/>
          <w:color w:val="215868"/>
          <w:sz w:val="24"/>
          <w:szCs w:val="24"/>
        </w:rPr>
      </w:pPr>
      <w:r>
        <w:rPr>
          <w:rFonts w:ascii="Arial" w:hAnsi="Arial" w:cs="Arial"/>
          <w:b/>
          <w:color w:val="215868"/>
          <w:sz w:val="24"/>
          <w:szCs w:val="24"/>
        </w:rPr>
        <w:t>(suradnica na ISSP projektu)</w:t>
      </w:r>
    </w:p>
    <w:p w:rsidR="001C2AF0" w:rsidRPr="006843B7" w:rsidRDefault="001C2AF0" w:rsidP="005D3133">
      <w:pPr>
        <w:jc w:val="center"/>
        <w:rPr>
          <w:rFonts w:ascii="Arial" w:hAnsi="Arial" w:cs="Arial"/>
          <w:b/>
          <w:color w:val="215868"/>
          <w:sz w:val="24"/>
          <w:szCs w:val="24"/>
        </w:rPr>
      </w:pPr>
    </w:p>
    <w:p w:rsidR="001C2AF0" w:rsidRPr="006843B7" w:rsidRDefault="001C2AF0">
      <w:pPr>
        <w:rPr>
          <w:rFonts w:ascii="Arial" w:hAnsi="Arial" w:cs="Arial"/>
          <w:b/>
          <w:color w:val="215868"/>
          <w:sz w:val="24"/>
          <w:szCs w:val="24"/>
        </w:rPr>
      </w:pPr>
    </w:p>
    <w:p w:rsidR="001C2AF0" w:rsidRPr="006843B7" w:rsidRDefault="001C2AF0" w:rsidP="005D3133">
      <w:pPr>
        <w:jc w:val="center"/>
        <w:rPr>
          <w:rFonts w:ascii="Arial" w:hAnsi="Arial" w:cs="Arial"/>
          <w:b/>
          <w:color w:val="215868"/>
          <w:sz w:val="24"/>
          <w:szCs w:val="24"/>
        </w:rPr>
      </w:pPr>
    </w:p>
    <w:p w:rsidR="001C2AF0" w:rsidRPr="006843B7" w:rsidRDefault="001C2AF0" w:rsidP="005D3133">
      <w:pPr>
        <w:jc w:val="center"/>
        <w:rPr>
          <w:rFonts w:ascii="Arial" w:hAnsi="Arial" w:cs="Arial"/>
          <w:b/>
          <w:color w:val="215868"/>
          <w:sz w:val="24"/>
          <w:szCs w:val="24"/>
        </w:rPr>
      </w:pPr>
    </w:p>
    <w:p w:rsidR="001C2AF0" w:rsidRPr="006843B7" w:rsidRDefault="001C2AF0" w:rsidP="005D3133">
      <w:pPr>
        <w:jc w:val="center"/>
        <w:rPr>
          <w:rFonts w:ascii="Arial" w:hAnsi="Arial" w:cs="Arial"/>
          <w:b/>
          <w:color w:val="215868"/>
          <w:sz w:val="24"/>
          <w:szCs w:val="24"/>
        </w:rPr>
      </w:pPr>
      <w:r w:rsidRPr="006843B7">
        <w:rPr>
          <w:rFonts w:ascii="Arial" w:hAnsi="Arial" w:cs="Arial"/>
          <w:b/>
          <w:color w:val="215868"/>
          <w:sz w:val="24"/>
          <w:szCs w:val="24"/>
        </w:rPr>
        <w:t>Zagreb, 2014.</w:t>
      </w:r>
    </w:p>
    <w:p w:rsidR="001C2AF0" w:rsidRDefault="001C2AF0" w:rsidP="004B2F92">
      <w:pPr>
        <w:rPr>
          <w:rFonts w:ascii="Arial" w:hAnsi="Arial" w:cs="Arial"/>
          <w:b/>
          <w:sz w:val="24"/>
          <w:szCs w:val="24"/>
        </w:rPr>
      </w:pPr>
      <w:r>
        <w:rPr>
          <w:rFonts w:ascii="Arial" w:hAnsi="Arial" w:cs="Arial"/>
          <w:b/>
          <w:sz w:val="24"/>
          <w:szCs w:val="24"/>
        </w:rPr>
        <w:br w:type="page"/>
      </w:r>
      <w:r w:rsidR="009C7571">
        <w:rPr>
          <w:rFonts w:ascii="Arial" w:hAnsi="Arial" w:cs="Arial"/>
          <w:b/>
          <w:noProof/>
          <w:sz w:val="24"/>
          <w:szCs w:val="24"/>
          <w:lang w:val="en-US"/>
        </w:rPr>
        <w:lastRenderedPageBreak/>
        <w:drawing>
          <wp:inline distT="0" distB="0" distL="0" distR="0">
            <wp:extent cx="5732780" cy="1200785"/>
            <wp:effectExtent l="0" t="0" r="127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780" cy="1200785"/>
                    </a:xfrm>
                    <a:prstGeom prst="rect">
                      <a:avLst/>
                    </a:prstGeom>
                    <a:noFill/>
                    <a:ln>
                      <a:noFill/>
                    </a:ln>
                  </pic:spPr>
                </pic:pic>
              </a:graphicData>
            </a:graphic>
          </wp:inline>
        </w:drawing>
      </w: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Pr="006843B7" w:rsidRDefault="001C2AF0" w:rsidP="00B531C8">
      <w:pPr>
        <w:pStyle w:val="Default"/>
        <w:jc w:val="both"/>
        <w:rPr>
          <w:rFonts w:ascii="Arial" w:hAnsi="Arial" w:cs="Arial"/>
          <w:color w:val="215868"/>
          <w:sz w:val="22"/>
          <w:szCs w:val="22"/>
        </w:rPr>
      </w:pPr>
      <w:r w:rsidRPr="006843B7">
        <w:rPr>
          <w:rFonts w:ascii="Arial" w:hAnsi="Arial" w:cs="Arial"/>
          <w:color w:val="215868"/>
          <w:sz w:val="22"/>
          <w:szCs w:val="22"/>
        </w:rPr>
        <w:t xml:space="preserve">Realizacija modula </w:t>
      </w:r>
      <w:r w:rsidRPr="006843B7">
        <w:rPr>
          <w:rFonts w:ascii="Arial" w:hAnsi="Arial" w:cs="Arial"/>
          <w:i/>
          <w:color w:val="215868"/>
          <w:sz w:val="22"/>
          <w:szCs w:val="22"/>
        </w:rPr>
        <w:t>Obitelj i promjena rodnih uloga</w:t>
      </w:r>
      <w:r w:rsidRPr="006843B7">
        <w:rPr>
          <w:rFonts w:ascii="Arial" w:hAnsi="Arial" w:cs="Arial"/>
          <w:color w:val="215868"/>
          <w:sz w:val="22"/>
          <w:szCs w:val="22"/>
        </w:rPr>
        <w:t xml:space="preserve"> u okviru International Social Survey Programme-a ostvarena je uz financijsku potporu </w:t>
      </w:r>
      <w:r w:rsidRPr="006843B7">
        <w:rPr>
          <w:rFonts w:ascii="Arial" w:hAnsi="Arial" w:cs="Arial"/>
          <w:b/>
          <w:bCs/>
          <w:iCs/>
          <w:color w:val="215868"/>
          <w:sz w:val="22"/>
          <w:szCs w:val="22"/>
        </w:rPr>
        <w:t xml:space="preserve">Ureda za ravnopravnost spolova Vlade Republike Hrvatske </w:t>
      </w:r>
      <w:r w:rsidRPr="006843B7">
        <w:rPr>
          <w:rFonts w:ascii="Arial" w:hAnsi="Arial" w:cs="Arial"/>
          <w:color w:val="215868"/>
          <w:sz w:val="22"/>
          <w:szCs w:val="22"/>
        </w:rPr>
        <w:t xml:space="preserve">i </w:t>
      </w:r>
      <w:r w:rsidRPr="006843B7">
        <w:rPr>
          <w:rFonts w:ascii="Arial" w:hAnsi="Arial" w:cs="Arial"/>
          <w:b/>
          <w:bCs/>
          <w:iCs/>
          <w:color w:val="215868"/>
          <w:sz w:val="22"/>
          <w:szCs w:val="22"/>
        </w:rPr>
        <w:t>Ministarstva znanosti, obrazovanja i športa Republike Hrvatske</w:t>
      </w:r>
      <w:r w:rsidRPr="006843B7">
        <w:rPr>
          <w:rFonts w:ascii="Arial" w:hAnsi="Arial" w:cs="Arial"/>
          <w:color w:val="215868"/>
          <w:sz w:val="22"/>
          <w:szCs w:val="22"/>
        </w:rPr>
        <w:t xml:space="preserve">. </w:t>
      </w:r>
    </w:p>
    <w:p w:rsidR="001C2AF0" w:rsidRPr="006843B7" w:rsidRDefault="001C2AF0" w:rsidP="00B531C8">
      <w:pPr>
        <w:pStyle w:val="Default"/>
        <w:jc w:val="both"/>
        <w:rPr>
          <w:rFonts w:ascii="Arial" w:hAnsi="Arial" w:cs="Arial"/>
          <w:color w:val="215868"/>
          <w:sz w:val="22"/>
          <w:szCs w:val="22"/>
        </w:rPr>
      </w:pPr>
      <w:r w:rsidRPr="006843B7">
        <w:rPr>
          <w:rFonts w:ascii="Arial" w:hAnsi="Arial" w:cs="Arial"/>
          <w:i/>
          <w:iCs/>
          <w:color w:val="215868"/>
          <w:sz w:val="22"/>
          <w:szCs w:val="22"/>
        </w:rPr>
        <w:t xml:space="preserve">Nelektorirana inačica; </w:t>
      </w:r>
    </w:p>
    <w:p w:rsidR="001C2AF0" w:rsidRPr="006843B7" w:rsidRDefault="001C2AF0" w:rsidP="00B531C8">
      <w:pPr>
        <w:jc w:val="both"/>
        <w:rPr>
          <w:rFonts w:ascii="Arial" w:hAnsi="Arial" w:cs="Arial"/>
          <w:b/>
          <w:color w:val="215868"/>
        </w:rPr>
      </w:pPr>
      <w:r w:rsidRPr="006843B7">
        <w:rPr>
          <w:rFonts w:ascii="Arial" w:hAnsi="Arial" w:cs="Arial"/>
          <w:iCs/>
          <w:color w:val="215868"/>
        </w:rPr>
        <w:t>Isključivo za potrebe</w:t>
      </w:r>
      <w:r w:rsidRPr="006843B7">
        <w:rPr>
          <w:rFonts w:ascii="Arial" w:hAnsi="Arial" w:cs="Arial"/>
          <w:i/>
          <w:iCs/>
          <w:color w:val="215868"/>
        </w:rPr>
        <w:t xml:space="preserve"> </w:t>
      </w:r>
      <w:r w:rsidRPr="006843B7">
        <w:rPr>
          <w:rFonts w:ascii="Arial" w:hAnsi="Arial" w:cs="Arial"/>
          <w:b/>
          <w:bCs/>
          <w:iCs/>
          <w:color w:val="215868"/>
        </w:rPr>
        <w:t>Ureda za ravnopravnost spolova Vlade Republike Hrvatske.</w:t>
      </w:r>
    </w:p>
    <w:p w:rsidR="001C2AF0" w:rsidRDefault="001C2AF0">
      <w:pPr>
        <w:spacing w:after="0" w:line="240" w:lineRule="auto"/>
        <w:rPr>
          <w:rFonts w:ascii="Arial" w:hAnsi="Arial" w:cs="Arial"/>
          <w:b/>
          <w:sz w:val="24"/>
          <w:szCs w:val="24"/>
        </w:rPr>
      </w:pPr>
      <w:r>
        <w:rPr>
          <w:rFonts w:ascii="Arial" w:hAnsi="Arial" w:cs="Arial"/>
          <w:b/>
          <w:sz w:val="24"/>
          <w:szCs w:val="24"/>
        </w:rPr>
        <w:br w:type="page"/>
      </w: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Pr="00EE5461" w:rsidRDefault="001C2AF0" w:rsidP="00B531C8">
      <w:pPr>
        <w:pStyle w:val="Default"/>
        <w:rPr>
          <w:rFonts w:ascii="Arial" w:hAnsi="Arial" w:cs="Arial"/>
          <w:b/>
          <w:color w:val="215868"/>
        </w:rPr>
      </w:pPr>
      <w:r w:rsidRPr="00EE5461">
        <w:rPr>
          <w:rFonts w:ascii="Arial" w:hAnsi="Arial" w:cs="Arial"/>
          <w:b/>
          <w:color w:val="215868"/>
        </w:rPr>
        <w:t xml:space="preserve">Sadržaj: </w:t>
      </w:r>
    </w:p>
    <w:p w:rsidR="001C2AF0" w:rsidRPr="006843B7" w:rsidRDefault="001C2AF0" w:rsidP="00B531C8">
      <w:pPr>
        <w:pStyle w:val="Default"/>
        <w:rPr>
          <w:rFonts w:ascii="Arial" w:hAnsi="Arial" w:cs="Arial"/>
          <w:color w:val="215868"/>
          <w:sz w:val="22"/>
          <w:szCs w:val="22"/>
        </w:rPr>
      </w:pPr>
    </w:p>
    <w:p w:rsidR="001C2AF0" w:rsidRPr="006843B7" w:rsidRDefault="001C2AF0" w:rsidP="00B531C8">
      <w:pPr>
        <w:pStyle w:val="Default"/>
        <w:rPr>
          <w:rFonts w:ascii="Arial" w:hAnsi="Arial" w:cs="Arial"/>
          <w:color w:val="215868"/>
          <w:sz w:val="22"/>
          <w:szCs w:val="22"/>
        </w:rPr>
      </w:pPr>
    </w:p>
    <w:p w:rsidR="001C2AF0" w:rsidRDefault="001C2AF0" w:rsidP="00B531C8">
      <w:pPr>
        <w:pStyle w:val="Default"/>
        <w:rPr>
          <w:rFonts w:ascii="Arial" w:hAnsi="Arial" w:cs="Arial"/>
          <w:color w:val="215868"/>
          <w:sz w:val="22"/>
          <w:szCs w:val="22"/>
        </w:rPr>
      </w:pPr>
    </w:p>
    <w:p w:rsidR="001C2AF0" w:rsidRDefault="001C2AF0" w:rsidP="00B531C8">
      <w:pPr>
        <w:pStyle w:val="Default"/>
        <w:rPr>
          <w:rFonts w:ascii="Arial" w:hAnsi="Arial" w:cs="Arial"/>
          <w:color w:val="215868"/>
          <w:sz w:val="22"/>
          <w:szCs w:val="22"/>
        </w:rPr>
      </w:pPr>
    </w:p>
    <w:p w:rsidR="001C2AF0" w:rsidRDefault="001C2AF0" w:rsidP="00B531C8">
      <w:pPr>
        <w:pStyle w:val="Default"/>
        <w:rPr>
          <w:rFonts w:ascii="Arial" w:hAnsi="Arial" w:cs="Arial"/>
          <w:color w:val="215868"/>
          <w:sz w:val="22"/>
          <w:szCs w:val="22"/>
        </w:rPr>
      </w:pPr>
    </w:p>
    <w:p w:rsidR="001C2AF0" w:rsidRDefault="001C2AF0" w:rsidP="00B531C8">
      <w:pPr>
        <w:pStyle w:val="Default"/>
        <w:rPr>
          <w:rFonts w:ascii="Arial" w:hAnsi="Arial" w:cs="Arial"/>
          <w:color w:val="215868"/>
          <w:sz w:val="22"/>
          <w:szCs w:val="22"/>
        </w:rPr>
      </w:pPr>
    </w:p>
    <w:p w:rsidR="001C2AF0" w:rsidRPr="006843B7" w:rsidRDefault="001C2AF0" w:rsidP="00B531C8">
      <w:pPr>
        <w:pStyle w:val="Default"/>
        <w:rPr>
          <w:rFonts w:ascii="Arial" w:hAnsi="Arial" w:cs="Arial"/>
          <w:color w:val="215868"/>
          <w:sz w:val="22"/>
          <w:szCs w:val="22"/>
        </w:rPr>
      </w:pPr>
      <w:r w:rsidRPr="006843B7">
        <w:rPr>
          <w:rFonts w:ascii="Arial" w:hAnsi="Arial" w:cs="Arial"/>
          <w:color w:val="215868"/>
          <w:sz w:val="22"/>
          <w:szCs w:val="22"/>
        </w:rPr>
        <w:t xml:space="preserve">Predgovor </w:t>
      </w:r>
    </w:p>
    <w:p w:rsidR="001C2AF0" w:rsidRPr="006843B7" w:rsidRDefault="001C2AF0" w:rsidP="00B531C8">
      <w:pPr>
        <w:pStyle w:val="Default"/>
        <w:rPr>
          <w:rFonts w:ascii="Arial" w:hAnsi="Arial" w:cs="Arial"/>
          <w:color w:val="215868"/>
          <w:sz w:val="22"/>
          <w:szCs w:val="22"/>
        </w:rPr>
      </w:pPr>
    </w:p>
    <w:p w:rsidR="001C2AF0" w:rsidRPr="006843B7" w:rsidRDefault="001C2AF0" w:rsidP="00B531C8">
      <w:pPr>
        <w:pStyle w:val="Default"/>
        <w:rPr>
          <w:rFonts w:ascii="Arial" w:hAnsi="Arial" w:cs="Arial"/>
          <w:color w:val="215868"/>
          <w:sz w:val="22"/>
          <w:szCs w:val="22"/>
        </w:rPr>
      </w:pPr>
      <w:r w:rsidRPr="006843B7">
        <w:rPr>
          <w:rFonts w:ascii="Arial" w:hAnsi="Arial" w:cs="Arial"/>
          <w:color w:val="215868"/>
          <w:sz w:val="22"/>
          <w:szCs w:val="22"/>
        </w:rPr>
        <w:t xml:space="preserve">1. Što je ISSP (International Social Survey Programme)? </w:t>
      </w:r>
    </w:p>
    <w:p w:rsidR="001C2AF0" w:rsidRPr="006843B7" w:rsidRDefault="001C2AF0" w:rsidP="00DE3701">
      <w:pPr>
        <w:pStyle w:val="Default"/>
        <w:spacing w:line="360" w:lineRule="auto"/>
        <w:rPr>
          <w:rFonts w:ascii="Arial" w:hAnsi="Arial" w:cs="Arial"/>
          <w:color w:val="215868"/>
          <w:sz w:val="22"/>
          <w:szCs w:val="22"/>
        </w:rPr>
      </w:pPr>
    </w:p>
    <w:p w:rsidR="001C2AF0" w:rsidRPr="006843B7" w:rsidRDefault="001C2AF0" w:rsidP="00DE3701">
      <w:pPr>
        <w:pStyle w:val="Default"/>
        <w:spacing w:line="360" w:lineRule="auto"/>
        <w:rPr>
          <w:rFonts w:ascii="Arial" w:hAnsi="Arial" w:cs="Arial"/>
          <w:color w:val="215868"/>
          <w:sz w:val="22"/>
          <w:szCs w:val="22"/>
        </w:rPr>
      </w:pPr>
      <w:r w:rsidRPr="006843B7">
        <w:rPr>
          <w:rFonts w:ascii="Arial" w:hAnsi="Arial" w:cs="Arial"/>
          <w:color w:val="215868"/>
          <w:sz w:val="22"/>
          <w:szCs w:val="22"/>
        </w:rPr>
        <w:t xml:space="preserve">2. Modul </w:t>
      </w:r>
      <w:r w:rsidRPr="006843B7">
        <w:rPr>
          <w:rFonts w:ascii="Arial" w:hAnsi="Arial" w:cs="Arial"/>
          <w:iCs/>
          <w:color w:val="215868"/>
          <w:sz w:val="22"/>
          <w:szCs w:val="22"/>
        </w:rPr>
        <w:t>Obitelj i promjena rodnih uloga</w:t>
      </w:r>
    </w:p>
    <w:p w:rsidR="001C2AF0" w:rsidRPr="006843B7" w:rsidRDefault="001C2AF0" w:rsidP="00DE3701">
      <w:pPr>
        <w:pStyle w:val="Default"/>
        <w:spacing w:line="360" w:lineRule="auto"/>
        <w:ind w:firstLine="708"/>
        <w:rPr>
          <w:rFonts w:ascii="Arial" w:hAnsi="Arial" w:cs="Arial"/>
          <w:color w:val="215868"/>
          <w:sz w:val="22"/>
          <w:szCs w:val="22"/>
        </w:rPr>
      </w:pPr>
      <w:r w:rsidRPr="006843B7">
        <w:rPr>
          <w:rFonts w:ascii="Arial" w:hAnsi="Arial" w:cs="Arial"/>
          <w:i/>
          <w:iCs/>
          <w:color w:val="215868"/>
          <w:sz w:val="22"/>
          <w:szCs w:val="22"/>
        </w:rPr>
        <w:t xml:space="preserve">2.1. Metoda i uzorak </w:t>
      </w:r>
    </w:p>
    <w:p w:rsidR="001C2AF0" w:rsidRPr="00EE5461" w:rsidRDefault="001C2AF0" w:rsidP="00EE5461">
      <w:pPr>
        <w:pStyle w:val="Default"/>
        <w:spacing w:line="360" w:lineRule="auto"/>
        <w:ind w:firstLine="708"/>
        <w:jc w:val="both"/>
        <w:rPr>
          <w:rFonts w:ascii="Arial" w:hAnsi="Arial" w:cs="Arial"/>
          <w:color w:val="215868"/>
          <w:sz w:val="22"/>
          <w:szCs w:val="22"/>
        </w:rPr>
      </w:pPr>
      <w:r w:rsidRPr="00EE5461">
        <w:rPr>
          <w:rFonts w:ascii="Arial" w:hAnsi="Arial" w:cs="Arial"/>
          <w:bCs/>
          <w:i/>
          <w:iCs/>
          <w:color w:val="215868"/>
          <w:sz w:val="22"/>
          <w:szCs w:val="22"/>
        </w:rPr>
        <w:t>2.2. Dodatna pitanja uvrštena u ISSP upitnik</w:t>
      </w:r>
    </w:p>
    <w:p w:rsidR="001C2AF0" w:rsidRPr="006843B7" w:rsidRDefault="001C2AF0" w:rsidP="00B05257">
      <w:pPr>
        <w:pStyle w:val="Default"/>
        <w:spacing w:line="360" w:lineRule="auto"/>
        <w:rPr>
          <w:rFonts w:ascii="Arial" w:hAnsi="Arial" w:cs="Arial"/>
          <w:color w:val="215868"/>
          <w:sz w:val="22"/>
          <w:szCs w:val="22"/>
        </w:rPr>
      </w:pPr>
    </w:p>
    <w:p w:rsidR="001C2AF0" w:rsidRPr="004B2F92" w:rsidRDefault="001C2AF0" w:rsidP="00B05257">
      <w:pPr>
        <w:pStyle w:val="Default"/>
        <w:spacing w:line="360" w:lineRule="auto"/>
        <w:rPr>
          <w:rFonts w:ascii="Arial" w:hAnsi="Arial" w:cs="Arial"/>
          <w:color w:val="215868"/>
          <w:sz w:val="22"/>
          <w:szCs w:val="22"/>
        </w:rPr>
      </w:pPr>
      <w:r w:rsidRPr="004B2F92">
        <w:rPr>
          <w:rFonts w:ascii="Arial" w:hAnsi="Arial" w:cs="Arial"/>
          <w:color w:val="215868"/>
          <w:sz w:val="22"/>
          <w:szCs w:val="22"/>
        </w:rPr>
        <w:t xml:space="preserve">3. Rezultati istraživanja u Republici Hrvatskoj </w:t>
      </w:r>
    </w:p>
    <w:p w:rsidR="001C2AF0" w:rsidRPr="004B2F92" w:rsidRDefault="001C2AF0" w:rsidP="00B05257">
      <w:pPr>
        <w:pStyle w:val="Default"/>
        <w:spacing w:line="360" w:lineRule="auto"/>
        <w:ind w:firstLine="708"/>
        <w:rPr>
          <w:rFonts w:ascii="Arial" w:hAnsi="Arial" w:cs="Arial"/>
          <w:color w:val="215868"/>
          <w:sz w:val="22"/>
          <w:szCs w:val="22"/>
        </w:rPr>
      </w:pPr>
      <w:r w:rsidRPr="004B2F92">
        <w:rPr>
          <w:rFonts w:ascii="Arial" w:hAnsi="Arial" w:cs="Arial"/>
          <w:i/>
          <w:iCs/>
          <w:color w:val="215868"/>
          <w:sz w:val="22"/>
          <w:szCs w:val="22"/>
        </w:rPr>
        <w:t xml:space="preserve">3.1. Određenje izvještaja i analitički pristup </w:t>
      </w:r>
    </w:p>
    <w:p w:rsidR="001C2AF0" w:rsidRPr="004B2F92" w:rsidRDefault="001C2AF0" w:rsidP="00B05257">
      <w:pPr>
        <w:pStyle w:val="Default"/>
        <w:spacing w:line="360" w:lineRule="auto"/>
        <w:ind w:firstLine="708"/>
        <w:rPr>
          <w:rFonts w:ascii="Arial" w:hAnsi="Arial" w:cs="Arial"/>
          <w:i/>
          <w:color w:val="215868"/>
          <w:sz w:val="22"/>
          <w:szCs w:val="22"/>
        </w:rPr>
      </w:pPr>
      <w:r w:rsidRPr="004B2F92">
        <w:rPr>
          <w:rFonts w:ascii="Arial" w:hAnsi="Arial" w:cs="Arial"/>
          <w:i/>
          <w:iCs/>
          <w:color w:val="215868"/>
          <w:sz w:val="22"/>
          <w:szCs w:val="22"/>
        </w:rPr>
        <w:t xml:space="preserve">3.2. </w:t>
      </w:r>
      <w:r w:rsidRPr="004B2F92">
        <w:rPr>
          <w:rFonts w:ascii="Arial" w:hAnsi="Arial" w:cs="Arial"/>
          <w:i/>
          <w:color w:val="215868"/>
          <w:sz w:val="22"/>
          <w:szCs w:val="22"/>
        </w:rPr>
        <w:t>Percepcija ravnopravnosti žena i muškaraca u hrvatskom društvu</w:t>
      </w:r>
    </w:p>
    <w:p w:rsidR="001C2AF0" w:rsidRPr="004B2F92" w:rsidRDefault="001C2AF0" w:rsidP="00B05257">
      <w:pPr>
        <w:pStyle w:val="Default"/>
        <w:spacing w:line="360" w:lineRule="auto"/>
        <w:ind w:firstLine="708"/>
        <w:rPr>
          <w:rFonts w:ascii="Arial" w:hAnsi="Arial" w:cs="Arial"/>
          <w:color w:val="215868"/>
          <w:sz w:val="22"/>
          <w:szCs w:val="22"/>
        </w:rPr>
      </w:pPr>
      <w:r w:rsidRPr="004B2F92">
        <w:rPr>
          <w:rFonts w:ascii="Arial" w:hAnsi="Arial" w:cs="Arial"/>
          <w:i/>
          <w:iCs/>
          <w:color w:val="215868"/>
          <w:sz w:val="22"/>
          <w:szCs w:val="22"/>
        </w:rPr>
        <w:t xml:space="preserve">3.3. </w:t>
      </w:r>
      <w:r w:rsidRPr="004B2F92">
        <w:rPr>
          <w:rFonts w:ascii="Arial" w:hAnsi="Arial" w:cs="Arial"/>
          <w:i/>
          <w:color w:val="215868"/>
          <w:sz w:val="22"/>
          <w:szCs w:val="22"/>
        </w:rPr>
        <w:t>Percepcija nepovoljnog društvenog položaja žena</w:t>
      </w:r>
    </w:p>
    <w:p w:rsidR="001C2AF0" w:rsidRPr="004B2F92" w:rsidRDefault="001C2AF0" w:rsidP="00B05257">
      <w:pPr>
        <w:pStyle w:val="Default"/>
        <w:spacing w:line="360" w:lineRule="auto"/>
        <w:ind w:firstLine="708"/>
        <w:rPr>
          <w:rFonts w:ascii="Arial" w:hAnsi="Arial" w:cs="Arial"/>
          <w:i/>
          <w:color w:val="215868"/>
          <w:sz w:val="22"/>
          <w:szCs w:val="22"/>
        </w:rPr>
      </w:pPr>
      <w:r w:rsidRPr="004B2F92">
        <w:rPr>
          <w:rFonts w:ascii="Arial" w:hAnsi="Arial" w:cs="Arial"/>
          <w:i/>
          <w:iCs/>
          <w:color w:val="215868"/>
          <w:sz w:val="22"/>
          <w:szCs w:val="22"/>
        </w:rPr>
        <w:t>3.4.</w:t>
      </w:r>
      <w:r w:rsidRPr="004B2F92">
        <w:rPr>
          <w:rFonts w:ascii="Arial" w:hAnsi="Arial" w:cs="Arial"/>
          <w:b/>
          <w:color w:val="215868"/>
          <w:sz w:val="22"/>
          <w:szCs w:val="22"/>
        </w:rPr>
        <w:t xml:space="preserve"> </w:t>
      </w:r>
      <w:r w:rsidRPr="004B2F92">
        <w:rPr>
          <w:rFonts w:ascii="Arial" w:hAnsi="Arial" w:cs="Arial"/>
          <w:i/>
          <w:color w:val="215868"/>
          <w:sz w:val="22"/>
          <w:szCs w:val="22"/>
        </w:rPr>
        <w:t>Briga za djecu i rukovodeći položaji žena</w:t>
      </w:r>
    </w:p>
    <w:p w:rsidR="001C2AF0" w:rsidRPr="004B2F92" w:rsidRDefault="001C2AF0" w:rsidP="00B05257">
      <w:pPr>
        <w:pStyle w:val="Default"/>
        <w:spacing w:line="360" w:lineRule="auto"/>
        <w:ind w:firstLine="708"/>
        <w:rPr>
          <w:rFonts w:ascii="Arial" w:hAnsi="Arial" w:cs="Arial"/>
          <w:i/>
          <w:color w:val="215868"/>
          <w:sz w:val="22"/>
          <w:szCs w:val="22"/>
        </w:rPr>
      </w:pPr>
      <w:r w:rsidRPr="004B2F92">
        <w:rPr>
          <w:rFonts w:ascii="Arial" w:hAnsi="Arial" w:cs="Arial"/>
          <w:i/>
          <w:iCs/>
          <w:color w:val="215868"/>
          <w:sz w:val="22"/>
          <w:szCs w:val="22"/>
        </w:rPr>
        <w:t>3.5.</w:t>
      </w:r>
      <w:r w:rsidRPr="004B2F92">
        <w:rPr>
          <w:rFonts w:ascii="Arial" w:hAnsi="Arial" w:cs="Arial"/>
          <w:b/>
          <w:color w:val="215868"/>
          <w:sz w:val="22"/>
          <w:szCs w:val="22"/>
        </w:rPr>
        <w:t xml:space="preserve"> </w:t>
      </w:r>
      <w:r w:rsidRPr="004B2F92">
        <w:rPr>
          <w:rFonts w:ascii="Arial" w:hAnsi="Arial" w:cs="Arial"/>
          <w:i/>
          <w:color w:val="215868"/>
          <w:sz w:val="22"/>
          <w:szCs w:val="22"/>
        </w:rPr>
        <w:t>Društveni položaj žena u Hrvatskoj</w:t>
      </w:r>
    </w:p>
    <w:p w:rsidR="001C2AF0" w:rsidRPr="004B2F92" w:rsidRDefault="001C2AF0" w:rsidP="00D92B87">
      <w:pPr>
        <w:pStyle w:val="Default"/>
        <w:ind w:firstLine="708"/>
        <w:rPr>
          <w:rFonts w:ascii="Arial" w:hAnsi="Arial" w:cs="Arial"/>
          <w:i/>
          <w:color w:val="215868"/>
          <w:sz w:val="22"/>
          <w:szCs w:val="22"/>
        </w:rPr>
      </w:pPr>
      <w:r w:rsidRPr="004B2F92">
        <w:rPr>
          <w:rFonts w:ascii="Arial" w:hAnsi="Arial" w:cs="Arial"/>
          <w:i/>
          <w:iCs/>
          <w:color w:val="215868"/>
          <w:sz w:val="22"/>
          <w:szCs w:val="22"/>
        </w:rPr>
        <w:t>3.6.</w:t>
      </w:r>
      <w:r w:rsidRPr="004B2F92">
        <w:rPr>
          <w:rFonts w:ascii="Arial" w:hAnsi="Arial" w:cs="Arial"/>
          <w:b/>
          <w:color w:val="215868"/>
          <w:sz w:val="22"/>
          <w:szCs w:val="22"/>
        </w:rPr>
        <w:t xml:space="preserve"> </w:t>
      </w:r>
      <w:r w:rsidRPr="004B2F92">
        <w:rPr>
          <w:rFonts w:ascii="Arial" w:hAnsi="Arial" w:cs="Arial"/>
          <w:i/>
          <w:color w:val="215868"/>
          <w:sz w:val="22"/>
          <w:szCs w:val="22"/>
        </w:rPr>
        <w:t xml:space="preserve">Informiranost i zainteresiranost ispitanika za Zakon o ravnopravnosti </w:t>
      </w:r>
    </w:p>
    <w:p w:rsidR="001C2AF0" w:rsidRPr="004B2F92" w:rsidRDefault="001C2AF0" w:rsidP="00D92B87">
      <w:pPr>
        <w:pStyle w:val="Default"/>
        <w:ind w:firstLine="708"/>
        <w:rPr>
          <w:rFonts w:ascii="Arial" w:hAnsi="Arial" w:cs="Arial"/>
          <w:i/>
          <w:iCs/>
          <w:color w:val="215868"/>
          <w:sz w:val="22"/>
          <w:szCs w:val="22"/>
        </w:rPr>
      </w:pPr>
      <w:r w:rsidRPr="004B2F92">
        <w:rPr>
          <w:rFonts w:ascii="Arial" w:hAnsi="Arial" w:cs="Arial"/>
          <w:i/>
          <w:color w:val="215868"/>
          <w:sz w:val="22"/>
          <w:szCs w:val="22"/>
        </w:rPr>
        <w:t xml:space="preserve">      spolova</w:t>
      </w:r>
    </w:p>
    <w:p w:rsidR="001C2AF0" w:rsidRPr="004B2F92" w:rsidRDefault="001C2AF0" w:rsidP="00D92B87">
      <w:pPr>
        <w:pStyle w:val="Default"/>
        <w:spacing w:before="120" w:line="360" w:lineRule="auto"/>
        <w:ind w:firstLine="708"/>
        <w:rPr>
          <w:rFonts w:ascii="Arial" w:hAnsi="Arial" w:cs="Arial"/>
          <w:i/>
          <w:color w:val="215868"/>
          <w:sz w:val="22"/>
          <w:szCs w:val="22"/>
        </w:rPr>
      </w:pPr>
      <w:r w:rsidRPr="004B2F92">
        <w:rPr>
          <w:rFonts w:ascii="Arial" w:hAnsi="Arial" w:cs="Arial"/>
          <w:i/>
          <w:iCs/>
          <w:color w:val="215868"/>
          <w:sz w:val="22"/>
          <w:szCs w:val="22"/>
        </w:rPr>
        <w:t>3.7.</w:t>
      </w:r>
      <w:r w:rsidRPr="004B2F92">
        <w:rPr>
          <w:rFonts w:ascii="Arial" w:hAnsi="Arial" w:cs="Arial"/>
          <w:color w:val="215868"/>
          <w:sz w:val="22"/>
          <w:szCs w:val="22"/>
        </w:rPr>
        <w:t xml:space="preserve"> Z</w:t>
      </w:r>
      <w:r w:rsidRPr="004B2F92">
        <w:rPr>
          <w:rFonts w:ascii="Arial" w:hAnsi="Arial" w:cs="Arial"/>
          <w:i/>
          <w:color w:val="215868"/>
          <w:sz w:val="22"/>
          <w:szCs w:val="22"/>
        </w:rPr>
        <w:t>ainteresiranost za pitanje ravnopravnosti spolova u društvu</w:t>
      </w:r>
    </w:p>
    <w:p w:rsidR="001C2AF0" w:rsidRDefault="001C2AF0" w:rsidP="00DE3701">
      <w:pPr>
        <w:pStyle w:val="Default"/>
        <w:spacing w:line="360" w:lineRule="auto"/>
        <w:rPr>
          <w:rFonts w:ascii="Arial" w:hAnsi="Arial" w:cs="Arial"/>
          <w:color w:val="215868"/>
          <w:sz w:val="22"/>
          <w:szCs w:val="22"/>
        </w:rPr>
      </w:pPr>
    </w:p>
    <w:p w:rsidR="001C2AF0" w:rsidRPr="004B2F92" w:rsidRDefault="001C2AF0" w:rsidP="00DE3701">
      <w:pPr>
        <w:pStyle w:val="Default"/>
        <w:spacing w:line="360" w:lineRule="auto"/>
        <w:rPr>
          <w:rFonts w:ascii="Arial" w:hAnsi="Arial" w:cs="Arial"/>
          <w:color w:val="215868"/>
          <w:sz w:val="22"/>
          <w:szCs w:val="22"/>
        </w:rPr>
      </w:pPr>
      <w:r>
        <w:rPr>
          <w:rFonts w:ascii="Arial" w:hAnsi="Arial" w:cs="Arial"/>
          <w:color w:val="215868"/>
          <w:sz w:val="22"/>
          <w:szCs w:val="22"/>
        </w:rPr>
        <w:t>4. Zaključak</w:t>
      </w:r>
    </w:p>
    <w:p w:rsidR="001C2AF0" w:rsidRDefault="001C2AF0" w:rsidP="00DE3701">
      <w:pPr>
        <w:pStyle w:val="Default"/>
        <w:spacing w:line="360" w:lineRule="auto"/>
        <w:rPr>
          <w:rFonts w:ascii="Arial" w:hAnsi="Arial" w:cs="Arial"/>
          <w:color w:val="215868"/>
          <w:sz w:val="22"/>
          <w:szCs w:val="22"/>
        </w:rPr>
      </w:pPr>
    </w:p>
    <w:p w:rsidR="001C2AF0" w:rsidRPr="004B2F92" w:rsidRDefault="001C2AF0" w:rsidP="00DE3701">
      <w:pPr>
        <w:pStyle w:val="Default"/>
        <w:spacing w:line="360" w:lineRule="auto"/>
        <w:rPr>
          <w:rFonts w:ascii="Arial" w:hAnsi="Arial" w:cs="Arial"/>
          <w:color w:val="215868"/>
          <w:sz w:val="22"/>
          <w:szCs w:val="22"/>
        </w:rPr>
      </w:pPr>
      <w:r>
        <w:rPr>
          <w:rFonts w:ascii="Arial" w:hAnsi="Arial" w:cs="Arial"/>
          <w:color w:val="215868"/>
          <w:sz w:val="22"/>
          <w:szCs w:val="22"/>
        </w:rPr>
        <w:t>5</w:t>
      </w:r>
      <w:r w:rsidRPr="004B2F92">
        <w:rPr>
          <w:rFonts w:ascii="Arial" w:hAnsi="Arial" w:cs="Arial"/>
          <w:color w:val="215868"/>
          <w:sz w:val="22"/>
          <w:szCs w:val="22"/>
        </w:rPr>
        <w:t xml:space="preserve">. Dodatci: </w:t>
      </w:r>
    </w:p>
    <w:p w:rsidR="001C2AF0" w:rsidRPr="004B2F92" w:rsidRDefault="001C2AF0" w:rsidP="00B05257">
      <w:pPr>
        <w:spacing w:after="0" w:line="360" w:lineRule="auto"/>
        <w:ind w:left="-426" w:firstLine="1134"/>
        <w:rPr>
          <w:rFonts w:ascii="Arial" w:hAnsi="Arial" w:cs="Arial"/>
          <w:color w:val="215868"/>
        </w:rPr>
      </w:pPr>
      <w:r w:rsidRPr="004B2F92">
        <w:rPr>
          <w:rFonts w:ascii="Arial" w:hAnsi="Arial" w:cs="Arial"/>
          <w:color w:val="215868"/>
        </w:rPr>
        <w:t>4.1. Dodatna pitanja u upitniku</w:t>
      </w:r>
    </w:p>
    <w:p w:rsidR="001C2AF0" w:rsidRPr="004B2F92" w:rsidRDefault="001C2AF0" w:rsidP="00B05257">
      <w:pPr>
        <w:spacing w:after="0" w:line="360" w:lineRule="auto"/>
        <w:ind w:left="-426" w:firstLine="1134"/>
        <w:rPr>
          <w:rFonts w:ascii="Arial" w:hAnsi="Arial" w:cs="Arial"/>
          <w:b/>
          <w:color w:val="215868"/>
        </w:rPr>
      </w:pPr>
      <w:r w:rsidRPr="004B2F92">
        <w:rPr>
          <w:rFonts w:ascii="Arial" w:hAnsi="Arial" w:cs="Arial"/>
          <w:color w:val="215868"/>
        </w:rPr>
        <w:t>4.2. Popis zemalja sudionica ISSP-a i institucija koje ga provode</w:t>
      </w: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pPr>
    </w:p>
    <w:p w:rsidR="001C2AF0" w:rsidRDefault="001C2AF0" w:rsidP="00B531C8">
      <w:pPr>
        <w:ind w:left="-426"/>
        <w:rPr>
          <w:rFonts w:ascii="Arial" w:hAnsi="Arial" w:cs="Arial"/>
          <w:b/>
          <w:sz w:val="24"/>
          <w:szCs w:val="24"/>
        </w:rPr>
        <w:sectPr w:rsidR="001C2AF0" w:rsidSect="004D3E4C">
          <w:footerReference w:type="even" r:id="rId9"/>
          <w:footerReference w:type="default" r:id="rId10"/>
          <w:pgSz w:w="11906" w:h="16838"/>
          <w:pgMar w:top="1440" w:right="1440" w:bottom="1440" w:left="1440" w:header="720" w:footer="720" w:gutter="0"/>
          <w:pgNumType w:start="1"/>
          <w:cols w:space="720"/>
          <w:noEndnote/>
          <w:docGrid w:linePitch="299"/>
        </w:sectPr>
      </w:pPr>
    </w:p>
    <w:p w:rsidR="001C2AF0" w:rsidRDefault="001C2AF0">
      <w:pPr>
        <w:rPr>
          <w:rFonts w:ascii="Arial" w:hAnsi="Arial" w:cs="Arial"/>
          <w:b/>
          <w:bCs/>
          <w:color w:val="215868"/>
          <w:sz w:val="28"/>
          <w:szCs w:val="28"/>
        </w:rPr>
      </w:pPr>
      <w:r w:rsidRPr="006843B7">
        <w:rPr>
          <w:rFonts w:ascii="Arial" w:hAnsi="Arial" w:cs="Arial"/>
          <w:b/>
          <w:bCs/>
          <w:color w:val="215868"/>
          <w:sz w:val="28"/>
          <w:szCs w:val="28"/>
        </w:rPr>
        <w:lastRenderedPageBreak/>
        <w:t>Predgovor</w:t>
      </w:r>
    </w:p>
    <w:p w:rsidR="001C2AF0" w:rsidRDefault="001C2AF0" w:rsidP="00C425D1">
      <w:pPr>
        <w:pStyle w:val="Default"/>
        <w:spacing w:line="360" w:lineRule="auto"/>
        <w:ind w:firstLine="708"/>
        <w:jc w:val="both"/>
        <w:rPr>
          <w:rFonts w:ascii="Arial" w:hAnsi="Arial" w:cs="Arial"/>
          <w:color w:val="215868"/>
          <w:sz w:val="22"/>
          <w:szCs w:val="22"/>
        </w:rPr>
      </w:pPr>
    </w:p>
    <w:p w:rsidR="001C2AF0" w:rsidRPr="00C425D1" w:rsidRDefault="001C2AF0" w:rsidP="00C425D1">
      <w:pPr>
        <w:pStyle w:val="Default"/>
        <w:spacing w:line="360" w:lineRule="auto"/>
        <w:ind w:firstLine="708"/>
        <w:jc w:val="both"/>
        <w:rPr>
          <w:rFonts w:ascii="Arial" w:hAnsi="Arial" w:cs="Arial"/>
          <w:color w:val="215868"/>
          <w:sz w:val="22"/>
          <w:szCs w:val="22"/>
        </w:rPr>
      </w:pPr>
      <w:r w:rsidRPr="00C425D1">
        <w:rPr>
          <w:rFonts w:ascii="Arial" w:hAnsi="Arial" w:cs="Arial"/>
          <w:color w:val="215868"/>
          <w:sz w:val="22"/>
          <w:szCs w:val="22"/>
        </w:rPr>
        <w:t xml:space="preserve">Ured za ravnopravnost spolova Vlade Republike Hrvatske sufinancirao je provođenje istraživanja </w:t>
      </w:r>
      <w:r w:rsidRPr="00C425D1">
        <w:rPr>
          <w:rFonts w:ascii="Arial" w:hAnsi="Arial" w:cs="Arial"/>
          <w:i/>
          <w:color w:val="215868"/>
          <w:sz w:val="22"/>
          <w:szCs w:val="22"/>
        </w:rPr>
        <w:t>Obitelj i promjena rodnih uloga</w:t>
      </w:r>
      <w:r w:rsidRPr="00C425D1">
        <w:rPr>
          <w:rFonts w:ascii="Arial" w:hAnsi="Arial" w:cs="Arial"/>
          <w:color w:val="215868"/>
          <w:sz w:val="22"/>
          <w:szCs w:val="22"/>
        </w:rPr>
        <w:t xml:space="preserve"> u okviru međunarodnog znanstvenoistraživačkog projekta International Social Survey Programme (ISSP). U sklopu ovog istraživanja provedenog u RH 2013. godine u nacionalni  upitnik su dodana pitanja istovjetna onima iz istraživanja „Percepcija, iskustva i stavovi o rodnoj diskriminaciji u Republici Hrvatskoj“ provedenog 2009. godine na nacionalnom reprezentativnom uzorku odraslog stanovništva, a koje je naručio Ured za ravnopravnost spolova. To su pitanja koja se odnose na percepciju ravnopravnosti žena i muškaraca u hrvatskom društvu, percepciju nepovoljnog društvenog položaja žena</w:t>
      </w:r>
      <w:r>
        <w:rPr>
          <w:rFonts w:ascii="Arial" w:hAnsi="Arial" w:cs="Arial"/>
          <w:color w:val="215868"/>
          <w:sz w:val="22"/>
          <w:szCs w:val="22"/>
        </w:rPr>
        <w:t xml:space="preserve">, stavovima u području obiteljskog života, obrazovanja i rada, zainteresiranosti </w:t>
      </w:r>
      <w:r w:rsidRPr="00C425D1">
        <w:rPr>
          <w:rFonts w:ascii="Arial" w:hAnsi="Arial" w:cs="Arial"/>
          <w:color w:val="215868"/>
          <w:sz w:val="22"/>
          <w:szCs w:val="22"/>
        </w:rPr>
        <w:t>za pitanje ravnopravnosti spolova u društvu</w:t>
      </w:r>
      <w:r>
        <w:rPr>
          <w:rFonts w:ascii="Arial" w:hAnsi="Arial" w:cs="Arial"/>
          <w:color w:val="215868"/>
          <w:sz w:val="22"/>
          <w:szCs w:val="22"/>
        </w:rPr>
        <w:t xml:space="preserve"> te informiranosti</w:t>
      </w:r>
      <w:r w:rsidRPr="00C425D1">
        <w:rPr>
          <w:rFonts w:ascii="Arial" w:hAnsi="Arial" w:cs="Arial"/>
          <w:color w:val="215868"/>
          <w:sz w:val="22"/>
          <w:szCs w:val="22"/>
        </w:rPr>
        <w:t xml:space="preserve"> </w:t>
      </w:r>
      <w:r>
        <w:rPr>
          <w:rFonts w:ascii="Arial" w:hAnsi="Arial" w:cs="Arial"/>
          <w:color w:val="215868"/>
          <w:sz w:val="22"/>
          <w:szCs w:val="22"/>
        </w:rPr>
        <w:t xml:space="preserve">o </w:t>
      </w:r>
      <w:r w:rsidRPr="00E4321E">
        <w:rPr>
          <w:rFonts w:ascii="Arial" w:hAnsi="Arial" w:cs="Arial"/>
          <w:i/>
          <w:color w:val="215868"/>
          <w:sz w:val="22"/>
          <w:szCs w:val="22"/>
        </w:rPr>
        <w:t>Zakonu o ravnopravnosti spolova</w:t>
      </w:r>
      <w:r>
        <w:rPr>
          <w:rFonts w:ascii="Arial" w:hAnsi="Arial" w:cs="Arial"/>
          <w:color w:val="215868"/>
          <w:sz w:val="22"/>
          <w:szCs w:val="22"/>
        </w:rPr>
        <w:t>.</w:t>
      </w:r>
    </w:p>
    <w:p w:rsidR="001C2AF0" w:rsidRPr="00C425D1" w:rsidRDefault="001C2AF0" w:rsidP="00251FC3">
      <w:pPr>
        <w:spacing w:after="120" w:line="360" w:lineRule="auto"/>
        <w:ind w:firstLine="708"/>
        <w:jc w:val="both"/>
        <w:rPr>
          <w:rFonts w:ascii="Arial" w:hAnsi="Arial" w:cs="Arial"/>
          <w:color w:val="215868"/>
        </w:rPr>
      </w:pPr>
      <w:r w:rsidRPr="00C425D1">
        <w:rPr>
          <w:rFonts w:ascii="Arial" w:hAnsi="Arial" w:cs="Arial"/>
          <w:color w:val="215868"/>
        </w:rPr>
        <w:t>U tom smislu sadržaj ovog istraživačkog izvještaja je preliminarna analiza  komparativnih rezultata temeljem pitanja dodanih u ISSP upitnik iz 2013. godine s istovjetnim pitanjima iz istraživanja provedenog 2009. godine. Osnovni cilj je bio dobiti uvid u eventualne promjene u percepciji, stavovima i mišljenjima hrvatskih građanki i građana o odabranim aspektima rodne (ne)ravnopravnosti u Republici Hrvatskoj.</w:t>
      </w:r>
    </w:p>
    <w:p w:rsidR="001C2AF0" w:rsidRDefault="001C2AF0" w:rsidP="00251FC3">
      <w:pPr>
        <w:spacing w:after="120" w:line="360" w:lineRule="auto"/>
        <w:ind w:firstLine="708"/>
        <w:jc w:val="both"/>
        <w:rPr>
          <w:rFonts w:ascii="Arial" w:hAnsi="Arial" w:cs="Arial"/>
          <w:color w:val="215868"/>
        </w:rPr>
      </w:pPr>
      <w:r w:rsidRPr="00C425D1">
        <w:rPr>
          <w:rFonts w:ascii="Arial" w:hAnsi="Arial" w:cs="Arial"/>
          <w:color w:val="215868"/>
        </w:rPr>
        <w:t>No, osim toga</w:t>
      </w:r>
      <w:r>
        <w:rPr>
          <w:rFonts w:ascii="Arial" w:hAnsi="Arial" w:cs="Arial"/>
          <w:color w:val="215868"/>
        </w:rPr>
        <w:t>,</w:t>
      </w:r>
      <w:r w:rsidRPr="00C425D1">
        <w:rPr>
          <w:rFonts w:ascii="Arial" w:hAnsi="Arial" w:cs="Arial"/>
          <w:color w:val="215868"/>
        </w:rPr>
        <w:t xml:space="preserve"> Ured je iskoristio mogućnost tematskog ISSP modula da pitanja o percepciji (ne)ravnopravnosti spolova stavi u kontekst promjena rodnih uloga u obitelji. Iako će ti podaci biti dostupni samo na nacionalnoj razini, ostali podaci iz modula omogućiti će usporedbu Hrvatske s drugim zemljama u pitanjima koja su ista za sve ostale zemlje članice, što će Uredu također biti od interesa kada međunarodni podaci budu dostupni za komparativne analize</w:t>
      </w:r>
      <w:r>
        <w:rPr>
          <w:rFonts w:ascii="Arial" w:hAnsi="Arial" w:cs="Arial"/>
          <w:color w:val="215868"/>
        </w:rPr>
        <w:t>, što se očekuje u svibnju 2014. godine.</w:t>
      </w:r>
    </w:p>
    <w:p w:rsidR="001C2AF0" w:rsidRPr="00C425D1" w:rsidRDefault="001C2AF0" w:rsidP="00251FC3">
      <w:pPr>
        <w:spacing w:after="120" w:line="360" w:lineRule="auto"/>
        <w:ind w:firstLine="708"/>
        <w:jc w:val="both"/>
        <w:rPr>
          <w:rFonts w:ascii="Arial" w:hAnsi="Arial" w:cs="Arial"/>
          <w:color w:val="215868"/>
        </w:rPr>
      </w:pPr>
      <w:r>
        <w:rPr>
          <w:rFonts w:ascii="Arial" w:hAnsi="Arial" w:cs="Arial"/>
          <w:color w:val="215868"/>
        </w:rPr>
        <w:t xml:space="preserve">Zahvaljujemo voditeljici Ureda za ravnopravnost spolova RH mr. sc. Heleni Štimac Radin na spremnosti da pomogne realizaciju ISSP istraživanja kao i mogućnosti da neke znanstvene uvide i spoznaje o rodnoj (ne)ravnopravnosti do kojih su znanstvenici došli temeljem analize rezultata iz pionirskog istraživanja </w:t>
      </w:r>
      <w:r w:rsidRPr="00C425D1">
        <w:rPr>
          <w:rFonts w:ascii="Arial" w:hAnsi="Arial" w:cs="Arial"/>
          <w:color w:val="215868"/>
        </w:rPr>
        <w:t>„Percepcija, iskustva i stavovi o rodnoj diskriminaciji u Republici Hrvatskoj“</w:t>
      </w:r>
      <w:r>
        <w:rPr>
          <w:rFonts w:ascii="Arial" w:hAnsi="Arial" w:cs="Arial"/>
          <w:color w:val="215868"/>
        </w:rPr>
        <w:t xml:space="preserve"> proširimo ovim komparativnim nalazima. Time Ured za ravnopravnost spolova RH na najbolji mogući način kontinuirano osigurava znanstvenu podlogu za usmjeravanje svoje politike i svoje javne uloge.</w:t>
      </w:r>
    </w:p>
    <w:p w:rsidR="001C2AF0" w:rsidRPr="006843B7" w:rsidRDefault="001C2AF0">
      <w:pPr>
        <w:rPr>
          <w:rFonts w:ascii="Arial" w:hAnsi="Arial" w:cs="Arial"/>
          <w:bCs/>
          <w:color w:val="215868"/>
          <w:sz w:val="28"/>
          <w:szCs w:val="28"/>
        </w:rPr>
      </w:pPr>
    </w:p>
    <w:p w:rsidR="001C2AF0" w:rsidRDefault="001C2AF0" w:rsidP="008C2F74">
      <w:pPr>
        <w:jc w:val="both"/>
        <w:rPr>
          <w:rFonts w:ascii="Arial" w:hAnsi="Arial" w:cs="Arial"/>
          <w:b/>
          <w:bCs/>
          <w:color w:val="000000"/>
          <w:sz w:val="28"/>
          <w:szCs w:val="28"/>
        </w:rPr>
      </w:pPr>
    </w:p>
    <w:p w:rsidR="001C2AF0" w:rsidRDefault="001C2AF0" w:rsidP="008C2F74">
      <w:pPr>
        <w:jc w:val="both"/>
        <w:rPr>
          <w:rFonts w:ascii="Arial" w:hAnsi="Arial" w:cs="Arial"/>
          <w:b/>
          <w:bCs/>
          <w:color w:val="000000"/>
          <w:sz w:val="28"/>
          <w:szCs w:val="28"/>
        </w:rPr>
      </w:pPr>
    </w:p>
    <w:p w:rsidR="001C2AF0" w:rsidRPr="006843B7" w:rsidRDefault="001C2AF0" w:rsidP="00DE3701">
      <w:pPr>
        <w:pStyle w:val="Default"/>
        <w:rPr>
          <w:rFonts w:ascii="Arial" w:hAnsi="Arial" w:cs="Arial"/>
          <w:color w:val="215868"/>
          <w:sz w:val="28"/>
          <w:szCs w:val="28"/>
        </w:rPr>
      </w:pPr>
      <w:r w:rsidRPr="006843B7">
        <w:rPr>
          <w:rFonts w:ascii="Arial" w:hAnsi="Arial" w:cs="Arial"/>
          <w:b/>
          <w:bCs/>
          <w:color w:val="215868"/>
          <w:sz w:val="28"/>
          <w:szCs w:val="28"/>
        </w:rPr>
        <w:t xml:space="preserve">1. ŠTO JE INTERNATIONAL SOCIAL SURVEY ROGRAMME (ISSP) ? </w:t>
      </w:r>
    </w:p>
    <w:p w:rsidR="001C2AF0" w:rsidRPr="006843B7" w:rsidRDefault="001C2AF0" w:rsidP="00DE3701">
      <w:pPr>
        <w:pStyle w:val="Default"/>
        <w:spacing w:line="360" w:lineRule="auto"/>
        <w:jc w:val="both"/>
        <w:rPr>
          <w:rFonts w:ascii="Arial" w:hAnsi="Arial" w:cs="Arial"/>
          <w:color w:val="215868"/>
          <w:sz w:val="22"/>
          <w:szCs w:val="22"/>
        </w:rPr>
      </w:pPr>
    </w:p>
    <w:p w:rsidR="001C2AF0" w:rsidRPr="006843B7" w:rsidRDefault="001C2AF0" w:rsidP="00DE3701">
      <w:pPr>
        <w:pStyle w:val="Default"/>
        <w:spacing w:line="360" w:lineRule="auto"/>
        <w:ind w:firstLine="708"/>
        <w:jc w:val="both"/>
        <w:rPr>
          <w:rFonts w:ascii="Arial" w:hAnsi="Arial" w:cs="Arial"/>
          <w:color w:val="215868"/>
          <w:sz w:val="22"/>
          <w:szCs w:val="22"/>
        </w:rPr>
      </w:pPr>
      <w:r w:rsidRPr="006843B7">
        <w:rPr>
          <w:rFonts w:ascii="Arial" w:hAnsi="Arial" w:cs="Arial"/>
          <w:color w:val="215868"/>
          <w:sz w:val="22"/>
          <w:szCs w:val="22"/>
        </w:rPr>
        <w:t xml:space="preserve">International Social Survey Programme (ISSP) je drugi najstariji međunarodni znanstveno-istraživački projekt u području društvenih znanosti u svijetu. Hrvatska u projektu sudjeluje od 2005. godine, kada je u članstvo primljena preko Instituta za društvena istraživanja u Zagrebu koji ju od tada u projektu </w:t>
      </w:r>
      <w:r>
        <w:rPr>
          <w:rFonts w:ascii="Arial" w:hAnsi="Arial" w:cs="Arial"/>
          <w:color w:val="215868"/>
          <w:sz w:val="22"/>
          <w:szCs w:val="22"/>
        </w:rPr>
        <w:t xml:space="preserve">kontinuirano </w:t>
      </w:r>
      <w:r w:rsidRPr="006843B7">
        <w:rPr>
          <w:rFonts w:ascii="Arial" w:hAnsi="Arial" w:cs="Arial"/>
          <w:color w:val="215868"/>
          <w:sz w:val="22"/>
          <w:szCs w:val="22"/>
        </w:rPr>
        <w:t xml:space="preserve">predstavlja. </w:t>
      </w:r>
    </w:p>
    <w:p w:rsidR="001C2AF0" w:rsidRPr="006843B7" w:rsidRDefault="001C2AF0" w:rsidP="00DE3701">
      <w:pPr>
        <w:pStyle w:val="Default"/>
        <w:spacing w:line="360" w:lineRule="auto"/>
        <w:ind w:firstLine="708"/>
        <w:jc w:val="both"/>
        <w:rPr>
          <w:rFonts w:ascii="Arial" w:hAnsi="Arial" w:cs="Arial"/>
          <w:color w:val="215868"/>
          <w:sz w:val="22"/>
          <w:szCs w:val="22"/>
        </w:rPr>
      </w:pPr>
      <w:r w:rsidRPr="006843B7">
        <w:rPr>
          <w:rFonts w:ascii="Arial" w:hAnsi="Arial" w:cs="Arial"/>
          <w:color w:val="215868"/>
          <w:sz w:val="22"/>
          <w:szCs w:val="22"/>
        </w:rPr>
        <w:t xml:space="preserve">ISSP je trajni godišnji program međunarodne suradnje na anketnim istraživanjima važnih tema iz područja društvenog života i društvenih znanosti kao što su: uloga vlasti, društvene mreže, društvene nejednakosti, obitelj i promjena uloge spolova, radne orijentacije, religija, nacionalni identitet, okoliš, građanstvo, slobodno vrijeme i šport, zdravlje itd. Iako prvenstveno usmjereni znanstvenoj javnosti, komparativni podaci prikupljeni u okviru ovih tema su, u svim zemljama, zanimljivi široj stručnoj javnosti, a posebno mogu biti korisni i često su korišteni za informiranje i kao osnova za stvaranje javnih politika u vrlo različitim područjima života. </w:t>
      </w:r>
    </w:p>
    <w:p w:rsidR="001C2AF0" w:rsidRPr="006843B7" w:rsidRDefault="001C2AF0" w:rsidP="00DE3701">
      <w:pPr>
        <w:pStyle w:val="Default"/>
        <w:spacing w:line="360" w:lineRule="auto"/>
        <w:ind w:firstLine="708"/>
        <w:jc w:val="both"/>
        <w:rPr>
          <w:rFonts w:ascii="Arial" w:hAnsi="Arial" w:cs="Arial"/>
          <w:color w:val="215868"/>
          <w:sz w:val="22"/>
          <w:szCs w:val="22"/>
        </w:rPr>
      </w:pPr>
      <w:r w:rsidRPr="006843B7">
        <w:rPr>
          <w:rFonts w:ascii="Arial" w:hAnsi="Arial" w:cs="Arial"/>
          <w:color w:val="215868"/>
          <w:sz w:val="22"/>
          <w:szCs w:val="22"/>
        </w:rPr>
        <w:t xml:space="preserve">Projekt je započeo 1982. godine kao bilateralna suradnja između </w:t>
      </w:r>
      <w:r w:rsidRPr="006843B7">
        <w:rPr>
          <w:rFonts w:ascii="Arial" w:hAnsi="Arial" w:cs="Arial"/>
          <w:i/>
          <w:iCs/>
          <w:color w:val="215868"/>
          <w:sz w:val="22"/>
          <w:szCs w:val="22"/>
        </w:rPr>
        <w:t xml:space="preserve">National Opinion Research Center (NORC) Sveučilišta u Chicagu iz </w:t>
      </w:r>
      <w:r w:rsidRPr="006843B7">
        <w:rPr>
          <w:rFonts w:ascii="Arial" w:hAnsi="Arial" w:cs="Arial"/>
          <w:color w:val="215868"/>
          <w:sz w:val="22"/>
          <w:szCs w:val="22"/>
        </w:rPr>
        <w:t xml:space="preserve">Sjedinjenih Američkih Drţava i </w:t>
      </w:r>
      <w:r w:rsidRPr="006843B7">
        <w:rPr>
          <w:rFonts w:ascii="Arial" w:hAnsi="Arial" w:cs="Arial"/>
          <w:i/>
          <w:iCs/>
          <w:color w:val="215868"/>
          <w:sz w:val="22"/>
          <w:szCs w:val="22"/>
        </w:rPr>
        <w:t xml:space="preserve">Zentrum fűr Umfragen, Methoden und Analysen (ZUMA) </w:t>
      </w:r>
      <w:r w:rsidRPr="006843B7">
        <w:rPr>
          <w:rFonts w:ascii="Arial" w:hAnsi="Arial" w:cs="Arial"/>
          <w:color w:val="215868"/>
          <w:sz w:val="22"/>
          <w:szCs w:val="22"/>
        </w:rPr>
        <w:t xml:space="preserve">iz Njemačke. 1983. godine pridružili su im se </w:t>
      </w:r>
      <w:r w:rsidRPr="006843B7">
        <w:rPr>
          <w:rFonts w:ascii="Arial" w:hAnsi="Arial" w:cs="Arial"/>
          <w:i/>
          <w:iCs/>
          <w:color w:val="215868"/>
          <w:sz w:val="22"/>
          <w:szCs w:val="22"/>
        </w:rPr>
        <w:t xml:space="preserve">Social and Community Planning Research (SCPR) </w:t>
      </w:r>
      <w:r w:rsidRPr="006843B7">
        <w:rPr>
          <w:rFonts w:ascii="Arial" w:hAnsi="Arial" w:cs="Arial"/>
          <w:color w:val="215868"/>
          <w:sz w:val="22"/>
          <w:szCs w:val="22"/>
        </w:rPr>
        <w:t xml:space="preserve">iz Velike Britanije i </w:t>
      </w:r>
      <w:r w:rsidRPr="006843B7">
        <w:rPr>
          <w:rFonts w:ascii="Arial" w:hAnsi="Arial" w:cs="Arial"/>
          <w:i/>
          <w:iCs/>
          <w:color w:val="215868"/>
          <w:sz w:val="22"/>
          <w:szCs w:val="22"/>
        </w:rPr>
        <w:t xml:space="preserve">Research School of Social Sciences, Državnog sveučilišta </w:t>
      </w:r>
      <w:r w:rsidRPr="006843B7">
        <w:rPr>
          <w:rFonts w:ascii="Arial" w:hAnsi="Arial" w:cs="Arial"/>
          <w:color w:val="215868"/>
          <w:sz w:val="22"/>
          <w:szCs w:val="22"/>
        </w:rPr>
        <w:t xml:space="preserve">iz Australije. Ove četiri institucije su 1984. godine osnovale ISSP te dogovorile sljedeće smjernice: </w:t>
      </w:r>
    </w:p>
    <w:p w:rsidR="001C2AF0" w:rsidRPr="006843B7" w:rsidRDefault="001C2AF0" w:rsidP="00DE3701">
      <w:pPr>
        <w:pStyle w:val="Default"/>
        <w:numPr>
          <w:ilvl w:val="0"/>
          <w:numId w:val="3"/>
        </w:numPr>
        <w:spacing w:line="360" w:lineRule="auto"/>
        <w:jc w:val="both"/>
        <w:rPr>
          <w:rFonts w:ascii="Arial" w:hAnsi="Arial" w:cs="Arial"/>
          <w:color w:val="215868"/>
          <w:sz w:val="22"/>
          <w:szCs w:val="22"/>
        </w:rPr>
      </w:pPr>
      <w:r w:rsidRPr="006843B7">
        <w:rPr>
          <w:rFonts w:ascii="Arial" w:hAnsi="Arial" w:cs="Arial"/>
          <w:color w:val="215868"/>
          <w:sz w:val="22"/>
          <w:szCs w:val="22"/>
        </w:rPr>
        <w:t>da zajednički razvijaju tematske module koji se bave važnim područjima društvenih znanosti</w:t>
      </w:r>
      <w:r>
        <w:rPr>
          <w:rFonts w:ascii="Arial" w:hAnsi="Arial" w:cs="Arial"/>
          <w:color w:val="215868"/>
          <w:sz w:val="22"/>
          <w:szCs w:val="22"/>
        </w:rPr>
        <w:t>;</w:t>
      </w:r>
      <w:r w:rsidRPr="006843B7">
        <w:rPr>
          <w:rFonts w:ascii="Arial" w:hAnsi="Arial" w:cs="Arial"/>
          <w:color w:val="215868"/>
          <w:sz w:val="22"/>
          <w:szCs w:val="22"/>
        </w:rPr>
        <w:t xml:space="preserve"> </w:t>
      </w:r>
    </w:p>
    <w:p w:rsidR="001C2AF0" w:rsidRPr="006843B7" w:rsidRDefault="001C2AF0" w:rsidP="00DE3701">
      <w:pPr>
        <w:pStyle w:val="Default"/>
        <w:numPr>
          <w:ilvl w:val="0"/>
          <w:numId w:val="3"/>
        </w:numPr>
        <w:spacing w:line="360" w:lineRule="auto"/>
        <w:jc w:val="both"/>
        <w:rPr>
          <w:rFonts w:ascii="Arial" w:hAnsi="Arial" w:cs="Arial"/>
          <w:color w:val="215868"/>
          <w:sz w:val="22"/>
          <w:szCs w:val="22"/>
        </w:rPr>
      </w:pPr>
      <w:r w:rsidRPr="006843B7">
        <w:rPr>
          <w:rFonts w:ascii="Arial" w:hAnsi="Arial" w:cs="Arial"/>
          <w:color w:val="215868"/>
          <w:sz w:val="22"/>
          <w:szCs w:val="22"/>
        </w:rPr>
        <w:t>da provode svake godine istovjetno anketno istraživanje na dogovorenu temu</w:t>
      </w:r>
      <w:r>
        <w:rPr>
          <w:rFonts w:ascii="Arial" w:hAnsi="Arial" w:cs="Arial"/>
          <w:color w:val="215868"/>
          <w:sz w:val="22"/>
          <w:szCs w:val="22"/>
        </w:rPr>
        <w:t>;</w:t>
      </w:r>
      <w:r w:rsidRPr="006843B7">
        <w:rPr>
          <w:rFonts w:ascii="Arial" w:hAnsi="Arial" w:cs="Arial"/>
          <w:color w:val="215868"/>
          <w:sz w:val="22"/>
          <w:szCs w:val="22"/>
        </w:rPr>
        <w:t xml:space="preserve"> </w:t>
      </w:r>
    </w:p>
    <w:p w:rsidR="001C2AF0" w:rsidRPr="006843B7" w:rsidRDefault="001C2AF0" w:rsidP="00DE3701">
      <w:pPr>
        <w:pStyle w:val="Default"/>
        <w:numPr>
          <w:ilvl w:val="0"/>
          <w:numId w:val="3"/>
        </w:numPr>
        <w:spacing w:line="360" w:lineRule="auto"/>
        <w:jc w:val="both"/>
        <w:rPr>
          <w:rFonts w:ascii="Arial" w:hAnsi="Arial" w:cs="Arial"/>
          <w:color w:val="215868"/>
          <w:sz w:val="22"/>
          <w:szCs w:val="22"/>
        </w:rPr>
      </w:pPr>
      <w:r w:rsidRPr="006843B7">
        <w:rPr>
          <w:rFonts w:ascii="Arial" w:hAnsi="Arial" w:cs="Arial"/>
          <w:color w:val="215868"/>
          <w:sz w:val="22"/>
          <w:szCs w:val="22"/>
        </w:rPr>
        <w:t>da uključe u upitnik ekstenzivan blok socio-demografskih obilježja</w:t>
      </w:r>
      <w:r>
        <w:rPr>
          <w:rFonts w:ascii="Arial" w:hAnsi="Arial" w:cs="Arial"/>
          <w:color w:val="215868"/>
          <w:sz w:val="22"/>
          <w:szCs w:val="22"/>
        </w:rPr>
        <w:t>;</w:t>
      </w:r>
      <w:r w:rsidRPr="006843B7">
        <w:rPr>
          <w:rFonts w:ascii="Arial" w:hAnsi="Arial" w:cs="Arial"/>
          <w:color w:val="215868"/>
          <w:sz w:val="22"/>
          <w:szCs w:val="22"/>
        </w:rPr>
        <w:t xml:space="preserve"> </w:t>
      </w:r>
    </w:p>
    <w:p w:rsidR="001C2AF0" w:rsidRPr="006843B7" w:rsidRDefault="001C2AF0" w:rsidP="00DE3701">
      <w:pPr>
        <w:pStyle w:val="Default"/>
        <w:numPr>
          <w:ilvl w:val="0"/>
          <w:numId w:val="3"/>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da podatke što je prije moguće učine dostupnima znanstvenoj i široj zajednici. </w:t>
      </w:r>
    </w:p>
    <w:p w:rsidR="001C2AF0" w:rsidRPr="006843B7" w:rsidRDefault="001C2AF0" w:rsidP="004461D9">
      <w:pPr>
        <w:pStyle w:val="Default"/>
        <w:spacing w:before="120" w:line="360" w:lineRule="auto"/>
        <w:ind w:firstLine="708"/>
        <w:jc w:val="both"/>
        <w:rPr>
          <w:rFonts w:ascii="Arial" w:hAnsi="Arial" w:cs="Arial"/>
          <w:color w:val="215868"/>
          <w:sz w:val="22"/>
          <w:szCs w:val="22"/>
        </w:rPr>
      </w:pPr>
      <w:r w:rsidRPr="006843B7">
        <w:rPr>
          <w:rFonts w:ascii="Arial" w:hAnsi="Arial" w:cs="Arial"/>
          <w:color w:val="215868"/>
          <w:sz w:val="22"/>
          <w:szCs w:val="22"/>
        </w:rPr>
        <w:t xml:space="preserve">Projektu su se tijekom godina pridružile mnoge zemlje i trenutno u njemu sudjeluje 48 zemalja sa svih kontinenata, među kojima je i Hrvatska. Dugotrajnost ovoga projekta i sustavni porast broja zainteresiranih zemalja koje apliciraju za članstvo ukazuje na njegovu značajnost, kvalitetu i važnost u svjetskim razmjerima. U samom projektu posebna pažnja usmjerena je razvoju pitanja koja su relevantna za sve zemlje sudionice i koja su jednoznačna na svim jezicima zemalja sudionica. Originalno napisan na britanskom engleskom, upitnik se zatim prevodi na sve ostale jezike zemalja sudionica. Na znanstvenu važnost projekta ukazuje činjenica da je od osnutka do danas objavljeno preko 4300 znanstvenih knjiga, članaka, publikacija i doktorskih disertacija na osnovu rezultata projekta. </w:t>
      </w:r>
    </w:p>
    <w:p w:rsidR="001C2AF0" w:rsidRPr="006843B7" w:rsidRDefault="001C2AF0" w:rsidP="006F0D32">
      <w:pPr>
        <w:pStyle w:val="Default"/>
        <w:pageBreakBefore/>
        <w:spacing w:line="360" w:lineRule="auto"/>
        <w:ind w:firstLine="708"/>
        <w:jc w:val="both"/>
        <w:rPr>
          <w:rFonts w:ascii="Arial" w:hAnsi="Arial" w:cs="Arial"/>
          <w:color w:val="215868"/>
          <w:sz w:val="22"/>
          <w:szCs w:val="22"/>
        </w:rPr>
      </w:pPr>
      <w:r w:rsidRPr="006843B7">
        <w:rPr>
          <w:rFonts w:ascii="Arial" w:hAnsi="Arial" w:cs="Arial"/>
          <w:b/>
          <w:bCs/>
          <w:color w:val="215868"/>
          <w:sz w:val="22"/>
          <w:szCs w:val="22"/>
        </w:rPr>
        <w:lastRenderedPageBreak/>
        <w:t xml:space="preserve">Osnovni cilj projekta </w:t>
      </w:r>
      <w:r w:rsidRPr="006843B7">
        <w:rPr>
          <w:rFonts w:ascii="Arial" w:hAnsi="Arial" w:cs="Arial"/>
          <w:color w:val="215868"/>
          <w:sz w:val="22"/>
          <w:szCs w:val="22"/>
        </w:rPr>
        <w:t xml:space="preserve">je osigurati </w:t>
      </w:r>
      <w:r w:rsidRPr="006843B7">
        <w:rPr>
          <w:rFonts w:ascii="Arial" w:hAnsi="Arial" w:cs="Arial"/>
          <w:i/>
          <w:iCs/>
          <w:color w:val="215868"/>
          <w:sz w:val="22"/>
          <w:szCs w:val="22"/>
          <w:u w:val="single"/>
        </w:rPr>
        <w:t>međunarodni kontekst</w:t>
      </w:r>
      <w:r w:rsidRPr="006843B7">
        <w:rPr>
          <w:rFonts w:ascii="Arial" w:hAnsi="Arial" w:cs="Arial"/>
          <w:i/>
          <w:iCs/>
          <w:color w:val="215868"/>
          <w:sz w:val="22"/>
          <w:szCs w:val="22"/>
        </w:rPr>
        <w:t xml:space="preserve"> </w:t>
      </w:r>
      <w:r w:rsidRPr="006843B7">
        <w:rPr>
          <w:rFonts w:ascii="Arial" w:hAnsi="Arial" w:cs="Arial"/>
          <w:color w:val="215868"/>
          <w:sz w:val="22"/>
          <w:szCs w:val="22"/>
        </w:rPr>
        <w:t xml:space="preserve">nacionalnim istraživanjima različitih aspekata društvenoga života, a ponavljanjem tematskih blokova u određenim vremenskim razmacima i mogućnost </w:t>
      </w:r>
      <w:r w:rsidRPr="006843B7">
        <w:rPr>
          <w:rFonts w:ascii="Arial" w:hAnsi="Arial" w:cs="Arial"/>
          <w:i/>
          <w:iCs/>
          <w:color w:val="215868"/>
          <w:sz w:val="22"/>
          <w:szCs w:val="22"/>
          <w:u w:val="single"/>
        </w:rPr>
        <w:t>uvida u promjene</w:t>
      </w:r>
      <w:r w:rsidRPr="006843B7">
        <w:rPr>
          <w:rFonts w:ascii="Arial" w:hAnsi="Arial" w:cs="Arial"/>
          <w:i/>
          <w:iCs/>
          <w:color w:val="215868"/>
          <w:sz w:val="22"/>
          <w:szCs w:val="22"/>
        </w:rPr>
        <w:t xml:space="preserve"> </w:t>
      </w:r>
      <w:r w:rsidRPr="006843B7">
        <w:rPr>
          <w:rFonts w:ascii="Arial" w:hAnsi="Arial" w:cs="Arial"/>
          <w:color w:val="215868"/>
          <w:sz w:val="22"/>
          <w:szCs w:val="22"/>
        </w:rPr>
        <w:t xml:space="preserve">kako na nacionalnoj, tako i na globalnoj razini. Na taj se način jednokratno i ciklički, te lokalno i globalno, ispituje širok raspon relevantnih društvenih problema, a komparativna i longitudinalna dimenzija daju projektu poseban značaj koji je u području društvenih znanosti nužan za dublje i šire objašnjavanje i razumijevanje društvenih pojava. Do sada su tijekom godina neke teme ponovljene čak četiri puta (uloga vlasti, društvene nejednakosti te obitelj i promjena uloge spolova). Drugi, ne manje značajan cilj je </w:t>
      </w:r>
      <w:r w:rsidRPr="006843B7">
        <w:rPr>
          <w:rFonts w:ascii="Arial" w:hAnsi="Arial" w:cs="Arial"/>
          <w:i/>
          <w:iCs/>
          <w:color w:val="215868"/>
          <w:sz w:val="22"/>
          <w:szCs w:val="22"/>
          <w:u w:val="single"/>
        </w:rPr>
        <w:t>razvijanje metodologije komparativnih istraživanja</w:t>
      </w:r>
      <w:r w:rsidRPr="006843B7">
        <w:rPr>
          <w:rFonts w:ascii="Arial" w:hAnsi="Arial" w:cs="Arial"/>
          <w:color w:val="215868"/>
          <w:sz w:val="22"/>
          <w:szCs w:val="22"/>
        </w:rPr>
        <w:t xml:space="preserve">. </w:t>
      </w:r>
    </w:p>
    <w:p w:rsidR="001C2AF0" w:rsidRPr="006843B7" w:rsidRDefault="001C2AF0" w:rsidP="0013116A">
      <w:pPr>
        <w:pStyle w:val="Default"/>
        <w:spacing w:line="360" w:lineRule="auto"/>
        <w:ind w:firstLine="708"/>
        <w:jc w:val="both"/>
        <w:rPr>
          <w:rFonts w:ascii="Arial" w:hAnsi="Arial" w:cs="Arial"/>
          <w:color w:val="215868"/>
          <w:sz w:val="22"/>
          <w:szCs w:val="22"/>
        </w:rPr>
      </w:pPr>
      <w:r w:rsidRPr="006843B7">
        <w:rPr>
          <w:rFonts w:ascii="Arial" w:hAnsi="Arial" w:cs="Arial"/>
          <w:color w:val="215868"/>
          <w:sz w:val="22"/>
          <w:szCs w:val="22"/>
        </w:rPr>
        <w:t xml:space="preserve">Zemlje članice samostalno financiraju sudjelovanje u projektu, a obvezne su svake godine metodom upitnika provesti istraživanje dogovorene teme ili tzv. modula na reprezentativnom slučajnom nacionalnom uzorku odrasle populacije, prikupljene podatke u elektroničkom obliku poslati u centralni arhiv GESIS - Leibniz Institute for the Social Sciences u Köln-u te sudjelovati na godišnjem sastanku projekta. Prikupljeni podatci objedinjuju se u zajedničku bazu podataka. Komparativni podatci najprije su dostupni zemljama članicama projekta, a zatim su, što je prije moguće, dostupni široj znanstvenoj zajednici na web stranici ISSP-a </w:t>
      </w:r>
      <w:hyperlink r:id="rId11" w:history="1">
        <w:r w:rsidRPr="006843B7">
          <w:rPr>
            <w:rStyle w:val="Hyperlink"/>
            <w:rFonts w:ascii="Arial" w:hAnsi="Arial" w:cs="Arial"/>
            <w:color w:val="215868"/>
            <w:sz w:val="22"/>
            <w:szCs w:val="22"/>
          </w:rPr>
          <w:t>www.issp.org</w:t>
        </w:r>
      </w:hyperlink>
      <w:r w:rsidRPr="006843B7">
        <w:rPr>
          <w:rFonts w:ascii="Arial" w:hAnsi="Arial" w:cs="Arial"/>
          <w:color w:val="215868"/>
          <w:sz w:val="22"/>
          <w:szCs w:val="22"/>
        </w:rPr>
        <w:t>.</w:t>
      </w:r>
    </w:p>
    <w:p w:rsidR="001C2AF0" w:rsidRPr="006843B7" w:rsidRDefault="001C2AF0" w:rsidP="0013116A">
      <w:pPr>
        <w:pStyle w:val="Default"/>
        <w:spacing w:line="360" w:lineRule="auto"/>
        <w:ind w:firstLine="708"/>
        <w:jc w:val="both"/>
        <w:rPr>
          <w:rFonts w:ascii="Arial" w:hAnsi="Arial" w:cs="Arial"/>
          <w:color w:val="215868"/>
          <w:sz w:val="22"/>
          <w:szCs w:val="22"/>
        </w:rPr>
      </w:pPr>
      <w:r w:rsidRPr="006843B7">
        <w:rPr>
          <w:rFonts w:ascii="Arial" w:hAnsi="Arial" w:cs="Arial"/>
          <w:color w:val="215868"/>
          <w:sz w:val="22"/>
          <w:szCs w:val="22"/>
        </w:rPr>
        <w:t xml:space="preserve"> Godišnje teme/moduli razvijaju se tijekom nekoliko godina u pod-odborima (tzv. </w:t>
      </w:r>
      <w:r w:rsidRPr="006843B7">
        <w:rPr>
          <w:rFonts w:ascii="Arial" w:hAnsi="Arial" w:cs="Arial"/>
          <w:i/>
          <w:iCs/>
          <w:color w:val="215868"/>
          <w:sz w:val="22"/>
          <w:szCs w:val="22"/>
        </w:rPr>
        <w:t xml:space="preserve">drafting grupama </w:t>
      </w:r>
      <w:r w:rsidRPr="006843B7">
        <w:rPr>
          <w:rFonts w:ascii="Arial" w:hAnsi="Arial" w:cs="Arial"/>
          <w:color w:val="215868"/>
          <w:sz w:val="22"/>
          <w:szCs w:val="22"/>
        </w:rPr>
        <w:t xml:space="preserve">koje su sastavljene od izabranih predstavnika 6 zemalja) i pretestiraju u nekoliko različitih zemalja. Nakon toga se na godišnjem sastanku projekta usvaja konačni upitnik. </w:t>
      </w:r>
    </w:p>
    <w:p w:rsidR="001C2AF0" w:rsidRPr="006843B7" w:rsidRDefault="001C2AF0" w:rsidP="0013116A">
      <w:pPr>
        <w:pStyle w:val="Default"/>
        <w:spacing w:line="360" w:lineRule="auto"/>
        <w:jc w:val="both"/>
        <w:rPr>
          <w:rFonts w:ascii="Arial" w:hAnsi="Arial" w:cs="Arial"/>
          <w:color w:val="215868"/>
          <w:sz w:val="22"/>
          <w:szCs w:val="22"/>
        </w:rPr>
      </w:pPr>
    </w:p>
    <w:p w:rsidR="001C2AF0" w:rsidRPr="006843B7" w:rsidRDefault="001C2AF0" w:rsidP="0013116A">
      <w:pPr>
        <w:pStyle w:val="Default"/>
        <w:spacing w:line="360" w:lineRule="auto"/>
        <w:ind w:firstLine="360"/>
        <w:jc w:val="both"/>
        <w:rPr>
          <w:rFonts w:ascii="Arial" w:hAnsi="Arial" w:cs="Arial"/>
          <w:color w:val="215868"/>
          <w:sz w:val="22"/>
          <w:szCs w:val="22"/>
        </w:rPr>
      </w:pPr>
      <w:r w:rsidRPr="006843B7">
        <w:rPr>
          <w:rFonts w:ascii="Arial" w:hAnsi="Arial" w:cs="Arial"/>
          <w:color w:val="215868"/>
          <w:sz w:val="22"/>
          <w:szCs w:val="22"/>
        </w:rPr>
        <w:t xml:space="preserve">Strukturu projekta čine: </w:t>
      </w:r>
    </w:p>
    <w:p w:rsidR="001C2AF0" w:rsidRPr="006843B7" w:rsidRDefault="001C2AF0" w:rsidP="0013116A">
      <w:pPr>
        <w:pStyle w:val="Default"/>
        <w:numPr>
          <w:ilvl w:val="0"/>
          <w:numId w:val="4"/>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Zemlje članice </w:t>
      </w:r>
    </w:p>
    <w:p w:rsidR="001C2AF0" w:rsidRPr="006843B7" w:rsidRDefault="001C2AF0" w:rsidP="0013116A">
      <w:pPr>
        <w:pStyle w:val="Default"/>
        <w:numPr>
          <w:ilvl w:val="0"/>
          <w:numId w:val="4"/>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ISSP sekretarijat (2009-2012): The B.I. and Lucille Cohen Institute for Public Opinion Research, University of Tel Aviv, Israel </w:t>
      </w:r>
    </w:p>
    <w:p w:rsidR="001C2AF0" w:rsidRPr="006843B7" w:rsidRDefault="001C2AF0" w:rsidP="0013116A">
      <w:pPr>
        <w:pStyle w:val="Default"/>
        <w:numPr>
          <w:ilvl w:val="0"/>
          <w:numId w:val="4"/>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ISSP arhiv (GESIS - Leibniz Institute for the Social Sciences) </w:t>
      </w:r>
    </w:p>
    <w:p w:rsidR="001C2AF0" w:rsidRPr="006843B7" w:rsidRDefault="001C2AF0" w:rsidP="0013116A">
      <w:pPr>
        <w:pStyle w:val="Default"/>
        <w:numPr>
          <w:ilvl w:val="0"/>
          <w:numId w:val="4"/>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ISSP radne pod-grupe </w:t>
      </w:r>
    </w:p>
    <w:p w:rsidR="001C2AF0" w:rsidRPr="006843B7" w:rsidRDefault="001C2AF0" w:rsidP="0013116A">
      <w:pPr>
        <w:pStyle w:val="Default"/>
        <w:numPr>
          <w:ilvl w:val="0"/>
          <w:numId w:val="4"/>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Drafting grupe za izradu modula/tema </w:t>
      </w:r>
    </w:p>
    <w:p w:rsidR="001C2AF0" w:rsidRPr="006843B7" w:rsidRDefault="001C2AF0" w:rsidP="0013116A">
      <w:pPr>
        <w:pStyle w:val="Default"/>
        <w:numPr>
          <w:ilvl w:val="0"/>
          <w:numId w:val="4"/>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Metodološke istraživačke grupe </w:t>
      </w:r>
    </w:p>
    <w:p w:rsidR="001C2AF0" w:rsidRPr="006843B7" w:rsidRDefault="001C2AF0" w:rsidP="0013116A">
      <w:pPr>
        <w:pStyle w:val="Default"/>
        <w:spacing w:line="360" w:lineRule="auto"/>
        <w:jc w:val="both"/>
        <w:rPr>
          <w:rFonts w:ascii="Arial" w:hAnsi="Arial" w:cs="Arial"/>
          <w:color w:val="215868"/>
          <w:sz w:val="22"/>
          <w:szCs w:val="22"/>
        </w:rPr>
      </w:pPr>
    </w:p>
    <w:p w:rsidR="001C2AF0" w:rsidRPr="006843B7" w:rsidRDefault="001C2AF0" w:rsidP="006F0D32">
      <w:pPr>
        <w:pStyle w:val="Default"/>
        <w:spacing w:line="360" w:lineRule="auto"/>
        <w:ind w:firstLine="360"/>
        <w:jc w:val="both"/>
        <w:rPr>
          <w:rFonts w:ascii="Arial" w:hAnsi="Arial" w:cs="Arial"/>
          <w:color w:val="215868"/>
          <w:sz w:val="22"/>
          <w:szCs w:val="22"/>
        </w:rPr>
      </w:pPr>
      <w:r w:rsidRPr="006843B7">
        <w:rPr>
          <w:rFonts w:ascii="Arial" w:hAnsi="Arial" w:cs="Arial"/>
          <w:color w:val="215868"/>
          <w:sz w:val="22"/>
          <w:szCs w:val="22"/>
        </w:rPr>
        <w:t xml:space="preserve">Odbor za metodologiju koordinira sav metodološki rad ISSP-a. Sastoji se od 7 članova koje izabire Generalna skupština na godišnjem sastanku. Odbor koordinira rad sedam grupa koje rade na različitim područjima kros-kulturalnih metoda: demografiji, supstituciji, izradi </w:t>
      </w:r>
      <w:r w:rsidRPr="006843B7">
        <w:rPr>
          <w:rFonts w:ascii="Arial" w:hAnsi="Arial" w:cs="Arial"/>
          <w:color w:val="215868"/>
          <w:sz w:val="22"/>
          <w:szCs w:val="22"/>
        </w:rPr>
        <w:lastRenderedPageBreak/>
        <w:t xml:space="preserve">upitnika, prevođenju, odbijanju ankete i utjecaju vrste ankete (face-to-face, telefonska, poštanska, Internet) na rezultate istraživanja. </w:t>
      </w:r>
    </w:p>
    <w:p w:rsidR="001C2AF0" w:rsidRPr="006843B7" w:rsidRDefault="001C2AF0" w:rsidP="0013116A">
      <w:pPr>
        <w:pStyle w:val="Default"/>
        <w:pageBreakBefore/>
        <w:spacing w:line="360" w:lineRule="auto"/>
        <w:ind w:firstLine="360"/>
        <w:jc w:val="both"/>
        <w:rPr>
          <w:rFonts w:ascii="Arial" w:hAnsi="Arial" w:cs="Arial"/>
          <w:color w:val="215868"/>
          <w:sz w:val="22"/>
          <w:szCs w:val="22"/>
        </w:rPr>
      </w:pPr>
      <w:r w:rsidRPr="006843B7">
        <w:rPr>
          <w:rFonts w:ascii="Arial" w:hAnsi="Arial" w:cs="Arial"/>
          <w:color w:val="215868"/>
          <w:sz w:val="22"/>
          <w:szCs w:val="22"/>
        </w:rPr>
        <w:lastRenderedPageBreak/>
        <w:t xml:space="preserve">Godišnji sastanci održavaju se u travnju ili svibnju, a glavna im je funkcija rad na modulima. Na svakom sastanku se finalizira modul za iduću godinu, nastavlja rad na modulu koji slijedi iza toga i počinje planiranje trećeg u slijedu. Sastanci, provedba istraživanja i arhiviranje podataka moraju se odvijati prema ustanovljenim </w:t>
      </w:r>
      <w:r w:rsidRPr="006843B7">
        <w:rPr>
          <w:rFonts w:ascii="Arial" w:hAnsi="Arial" w:cs="Arial"/>
          <w:i/>
          <w:iCs/>
          <w:color w:val="215868"/>
          <w:sz w:val="22"/>
          <w:szCs w:val="22"/>
        </w:rPr>
        <w:t>Radnim principima</w:t>
      </w:r>
      <w:r w:rsidRPr="006843B7">
        <w:rPr>
          <w:rFonts w:ascii="Arial" w:hAnsi="Arial" w:cs="Arial"/>
          <w:color w:val="215868"/>
          <w:sz w:val="22"/>
          <w:szCs w:val="22"/>
        </w:rPr>
        <w:t xml:space="preserve">. Na kraju treba istaći da je ISSP na više načina poseban: </w:t>
      </w:r>
    </w:p>
    <w:p w:rsidR="001C2AF0" w:rsidRPr="006843B7" w:rsidRDefault="001C2AF0" w:rsidP="0013116A">
      <w:pPr>
        <w:pStyle w:val="Default"/>
        <w:numPr>
          <w:ilvl w:val="0"/>
          <w:numId w:val="5"/>
        </w:numPr>
        <w:spacing w:after="179" w:line="360" w:lineRule="auto"/>
        <w:jc w:val="both"/>
        <w:rPr>
          <w:rFonts w:ascii="Arial" w:hAnsi="Arial" w:cs="Arial"/>
          <w:color w:val="215868"/>
          <w:sz w:val="22"/>
          <w:szCs w:val="22"/>
        </w:rPr>
      </w:pPr>
      <w:r w:rsidRPr="006843B7">
        <w:rPr>
          <w:rFonts w:ascii="Arial" w:hAnsi="Arial" w:cs="Arial"/>
          <w:color w:val="215868"/>
          <w:sz w:val="22"/>
          <w:szCs w:val="22"/>
        </w:rPr>
        <w:t xml:space="preserve">međunarodna suradnja članica je kontinuirana i to već 27 godina; </w:t>
      </w:r>
    </w:p>
    <w:p w:rsidR="001C2AF0" w:rsidRPr="006843B7" w:rsidRDefault="001C2AF0" w:rsidP="0013116A">
      <w:pPr>
        <w:pStyle w:val="Default"/>
        <w:numPr>
          <w:ilvl w:val="0"/>
          <w:numId w:val="5"/>
        </w:numPr>
        <w:spacing w:after="179" w:line="360" w:lineRule="auto"/>
        <w:jc w:val="both"/>
        <w:rPr>
          <w:rFonts w:ascii="Arial" w:hAnsi="Arial" w:cs="Arial"/>
          <w:color w:val="215868"/>
          <w:sz w:val="22"/>
          <w:szCs w:val="22"/>
        </w:rPr>
      </w:pPr>
      <w:r w:rsidRPr="006843B7">
        <w:rPr>
          <w:rFonts w:ascii="Arial" w:hAnsi="Arial" w:cs="Arial"/>
          <w:color w:val="215868"/>
          <w:sz w:val="22"/>
          <w:szCs w:val="22"/>
        </w:rPr>
        <w:t xml:space="preserve">istraživanja se provode svake godine i orijentirana su na različite aspekte društvenog života, a ne samo na jedan (kao što su npr. vrijednosti, koje se istražuju svakih 5 ili 10 godina u sklopu European Value Study-a (EVS) i World Value Survey-a (WVS); </w:t>
      </w:r>
    </w:p>
    <w:p w:rsidR="001C2AF0" w:rsidRPr="006843B7" w:rsidRDefault="001C2AF0" w:rsidP="0013116A">
      <w:pPr>
        <w:pStyle w:val="Default"/>
        <w:numPr>
          <w:ilvl w:val="0"/>
          <w:numId w:val="5"/>
        </w:numPr>
        <w:spacing w:after="179" w:line="360" w:lineRule="auto"/>
        <w:jc w:val="both"/>
        <w:rPr>
          <w:rFonts w:ascii="Arial" w:hAnsi="Arial" w:cs="Arial"/>
          <w:color w:val="215868"/>
          <w:sz w:val="22"/>
          <w:szCs w:val="22"/>
        </w:rPr>
      </w:pPr>
      <w:r w:rsidRPr="006843B7">
        <w:rPr>
          <w:rFonts w:ascii="Arial" w:hAnsi="Arial" w:cs="Arial"/>
          <w:color w:val="215868"/>
          <w:sz w:val="22"/>
          <w:szCs w:val="22"/>
        </w:rPr>
        <w:t xml:space="preserve">važan dio anketnog upitnika svake godine je razvijen sklop osobnih varijabli koje omogućuju razumijevanje i objašnjenje različitih socijalnih procesa u svezi sa socio-demografskim, socio-strukturnim i sociokulturnim obilježjima ispitanika, te praćenje promjena u socijalnoj strukturi stanovništva; </w:t>
      </w:r>
    </w:p>
    <w:p w:rsidR="001C2AF0" w:rsidRPr="006843B7" w:rsidRDefault="001C2AF0" w:rsidP="0013116A">
      <w:pPr>
        <w:pStyle w:val="Default"/>
        <w:numPr>
          <w:ilvl w:val="0"/>
          <w:numId w:val="5"/>
        </w:numPr>
        <w:spacing w:after="179" w:line="360" w:lineRule="auto"/>
        <w:jc w:val="both"/>
        <w:rPr>
          <w:rFonts w:ascii="Arial" w:hAnsi="Arial" w:cs="Arial"/>
          <w:color w:val="215868"/>
          <w:sz w:val="22"/>
          <w:szCs w:val="22"/>
        </w:rPr>
      </w:pPr>
      <w:r w:rsidRPr="006843B7">
        <w:rPr>
          <w:rFonts w:ascii="Arial" w:hAnsi="Arial" w:cs="Arial"/>
          <w:color w:val="215868"/>
          <w:sz w:val="22"/>
          <w:szCs w:val="22"/>
        </w:rPr>
        <w:t>svake godine objavljuje se izvješće koji objedinjuje metodološke i proceduralne podatke o provođenju istraživanja u svim zemljama sudionicama za pojedinu temu/modul (</w:t>
      </w:r>
      <w:r w:rsidRPr="006843B7">
        <w:rPr>
          <w:rFonts w:ascii="Arial" w:hAnsi="Arial" w:cs="Arial"/>
          <w:i/>
          <w:iCs/>
          <w:color w:val="215868"/>
          <w:sz w:val="22"/>
          <w:szCs w:val="22"/>
        </w:rPr>
        <w:t>study-monitoring</w:t>
      </w:r>
      <w:r w:rsidRPr="006843B7">
        <w:rPr>
          <w:rFonts w:ascii="Arial" w:hAnsi="Arial" w:cs="Arial"/>
          <w:color w:val="215868"/>
          <w:sz w:val="22"/>
          <w:szCs w:val="22"/>
        </w:rPr>
        <w:t xml:space="preserve">); </w:t>
      </w:r>
    </w:p>
    <w:p w:rsidR="001C2AF0" w:rsidRPr="006843B7" w:rsidRDefault="001C2AF0" w:rsidP="0013116A">
      <w:pPr>
        <w:pStyle w:val="Default"/>
        <w:numPr>
          <w:ilvl w:val="0"/>
          <w:numId w:val="5"/>
        </w:numPr>
        <w:spacing w:line="360" w:lineRule="auto"/>
        <w:jc w:val="both"/>
        <w:rPr>
          <w:rFonts w:ascii="Arial" w:hAnsi="Arial" w:cs="Arial"/>
          <w:color w:val="215868"/>
          <w:sz w:val="22"/>
          <w:szCs w:val="22"/>
        </w:rPr>
      </w:pPr>
      <w:r w:rsidRPr="006843B7">
        <w:rPr>
          <w:rFonts w:ascii="Arial" w:hAnsi="Arial" w:cs="Arial"/>
          <w:color w:val="215868"/>
          <w:sz w:val="22"/>
          <w:szCs w:val="22"/>
        </w:rPr>
        <w:t xml:space="preserve">kombinacija uvida u promjene ponavljanjem istraživanja i uvida u međunarodne (međukulturalne) razlike daje dva snažna oruđa za proučavanje društvenih procesa. </w:t>
      </w:r>
    </w:p>
    <w:p w:rsidR="001C2AF0" w:rsidRPr="006843B7" w:rsidRDefault="001C2AF0" w:rsidP="0013116A">
      <w:pPr>
        <w:pStyle w:val="Default"/>
        <w:spacing w:line="360" w:lineRule="auto"/>
        <w:jc w:val="both"/>
        <w:rPr>
          <w:rFonts w:ascii="Arial" w:hAnsi="Arial" w:cs="Arial"/>
          <w:color w:val="215868"/>
          <w:sz w:val="22"/>
          <w:szCs w:val="22"/>
        </w:rPr>
      </w:pPr>
    </w:p>
    <w:p w:rsidR="001C2AF0" w:rsidRPr="006843B7" w:rsidRDefault="001C2AF0" w:rsidP="0013116A">
      <w:pPr>
        <w:pStyle w:val="Default"/>
        <w:spacing w:line="360" w:lineRule="auto"/>
        <w:ind w:firstLine="360"/>
        <w:jc w:val="both"/>
        <w:rPr>
          <w:rFonts w:ascii="Arial" w:hAnsi="Arial" w:cs="Arial"/>
          <w:color w:val="215868"/>
          <w:sz w:val="22"/>
          <w:szCs w:val="22"/>
        </w:rPr>
      </w:pPr>
      <w:r w:rsidRPr="006843B7">
        <w:rPr>
          <w:rFonts w:ascii="Arial" w:hAnsi="Arial" w:cs="Arial"/>
          <w:color w:val="215868"/>
          <w:sz w:val="22"/>
          <w:szCs w:val="22"/>
        </w:rPr>
        <w:t xml:space="preserve">Uz naglasak na navedenim prednostima, ulaskom u ISSP Hrvatska je napokon „zaokružila“ zastupljenost u najznačajnijim svjetskim i europskim projektima u području društvenih znanosti (WVS, EVS), uz European Social Survey (ESS) u koji je ušla nešto kasnije. </w:t>
      </w:r>
    </w:p>
    <w:p w:rsidR="001C2AF0" w:rsidRPr="006843B7" w:rsidRDefault="001C2AF0" w:rsidP="00DE3701">
      <w:pPr>
        <w:pStyle w:val="Default"/>
        <w:pageBreakBefore/>
        <w:rPr>
          <w:rFonts w:ascii="Arial" w:hAnsi="Arial" w:cs="Arial"/>
          <w:color w:val="215868"/>
          <w:sz w:val="28"/>
          <w:szCs w:val="28"/>
        </w:rPr>
      </w:pPr>
      <w:r w:rsidRPr="006843B7">
        <w:rPr>
          <w:rFonts w:ascii="Arial" w:hAnsi="Arial" w:cs="Arial"/>
          <w:b/>
          <w:bCs/>
          <w:color w:val="215868"/>
          <w:sz w:val="28"/>
          <w:szCs w:val="28"/>
        </w:rPr>
        <w:lastRenderedPageBreak/>
        <w:t xml:space="preserve">2. MODUL </w:t>
      </w:r>
      <w:r w:rsidRPr="006843B7">
        <w:rPr>
          <w:rFonts w:ascii="Arial" w:hAnsi="Arial" w:cs="Arial"/>
          <w:b/>
          <w:bCs/>
          <w:i/>
          <w:iCs/>
          <w:color w:val="215868"/>
          <w:sz w:val="28"/>
          <w:szCs w:val="28"/>
        </w:rPr>
        <w:t xml:space="preserve">OBITELJ I PROMJENA RODNIH ULOGA </w:t>
      </w:r>
    </w:p>
    <w:p w:rsidR="001C2AF0" w:rsidRPr="006843B7" w:rsidRDefault="001C2AF0" w:rsidP="004461D9">
      <w:pPr>
        <w:spacing w:line="360" w:lineRule="auto"/>
        <w:jc w:val="both"/>
        <w:rPr>
          <w:rFonts w:ascii="Arial" w:hAnsi="Arial" w:cs="Arial"/>
          <w:color w:val="215868"/>
        </w:rPr>
      </w:pPr>
    </w:p>
    <w:p w:rsidR="001C2AF0" w:rsidRPr="006843B7" w:rsidRDefault="001C2AF0" w:rsidP="006134CA">
      <w:pPr>
        <w:spacing w:line="360" w:lineRule="auto"/>
        <w:ind w:firstLine="708"/>
        <w:jc w:val="both"/>
        <w:rPr>
          <w:rFonts w:ascii="Arial" w:hAnsi="Arial" w:cs="Arial"/>
          <w:color w:val="215868"/>
        </w:rPr>
      </w:pPr>
      <w:r w:rsidRPr="006843B7">
        <w:rPr>
          <w:rFonts w:ascii="Arial" w:hAnsi="Arial" w:cs="Arial"/>
          <w:color w:val="215868"/>
        </w:rPr>
        <w:t xml:space="preserve">Modul </w:t>
      </w:r>
      <w:r w:rsidRPr="006843B7">
        <w:rPr>
          <w:rFonts w:ascii="Arial" w:hAnsi="Arial" w:cs="Arial"/>
          <w:i/>
          <w:iCs/>
          <w:color w:val="215868"/>
        </w:rPr>
        <w:t xml:space="preserve">Obitelj i promjena rodnih uloga </w:t>
      </w:r>
      <w:r w:rsidRPr="006843B7">
        <w:rPr>
          <w:rFonts w:ascii="Arial" w:hAnsi="Arial" w:cs="Arial"/>
          <w:color w:val="215868"/>
        </w:rPr>
        <w:t xml:space="preserve">provodi se u okviru ISSP-a već treći put. Ova se tema ponavlja po četvrti puta nakon što je istraživana 1988, 1994, </w:t>
      </w:r>
      <w:r>
        <w:rPr>
          <w:rFonts w:ascii="Arial" w:hAnsi="Arial" w:cs="Arial"/>
          <w:color w:val="215868"/>
          <w:lang w:val="fr-FR"/>
        </w:rPr>
        <w:t>i</w:t>
      </w:r>
      <w:r w:rsidRPr="006843B7">
        <w:rPr>
          <w:rFonts w:ascii="Arial" w:hAnsi="Arial" w:cs="Arial"/>
          <w:color w:val="215868"/>
        </w:rPr>
        <w:t xml:space="preserve"> 2002. </w:t>
      </w:r>
      <w:r w:rsidRPr="006843B7">
        <w:rPr>
          <w:rFonts w:ascii="Arial" w:hAnsi="Arial" w:cs="Arial"/>
          <w:color w:val="215868"/>
          <w:lang w:val="fr-FR"/>
        </w:rPr>
        <w:t>godine</w:t>
      </w:r>
      <w:r w:rsidRPr="006843B7">
        <w:rPr>
          <w:rFonts w:ascii="Arial" w:hAnsi="Arial" w:cs="Arial"/>
          <w:color w:val="215868"/>
        </w:rPr>
        <w:t xml:space="preserve">. Hrvatska </w:t>
      </w:r>
      <w:r>
        <w:rPr>
          <w:rFonts w:ascii="Arial" w:hAnsi="Arial" w:cs="Arial"/>
          <w:color w:val="215868"/>
        </w:rPr>
        <w:t>j</w:t>
      </w:r>
      <w:r w:rsidRPr="006843B7">
        <w:rPr>
          <w:rFonts w:ascii="Arial" w:hAnsi="Arial" w:cs="Arial"/>
          <w:color w:val="215868"/>
        </w:rPr>
        <w:t>e po prvi puta sudjelova</w:t>
      </w:r>
      <w:r>
        <w:rPr>
          <w:rFonts w:ascii="Arial" w:hAnsi="Arial" w:cs="Arial"/>
          <w:color w:val="215868"/>
        </w:rPr>
        <w:t>la</w:t>
      </w:r>
      <w:r w:rsidRPr="006843B7">
        <w:rPr>
          <w:rFonts w:ascii="Arial" w:hAnsi="Arial" w:cs="Arial"/>
          <w:color w:val="215868"/>
        </w:rPr>
        <w:t xml:space="preserve"> u ovom istraživanju i tako dobi</w:t>
      </w:r>
      <w:r>
        <w:rPr>
          <w:rFonts w:ascii="Arial" w:hAnsi="Arial" w:cs="Arial"/>
          <w:color w:val="215868"/>
        </w:rPr>
        <w:t>la</w:t>
      </w:r>
      <w:r w:rsidRPr="006843B7">
        <w:rPr>
          <w:rFonts w:ascii="Arial" w:hAnsi="Arial" w:cs="Arial"/>
          <w:color w:val="215868"/>
        </w:rPr>
        <w:t xml:space="preserve"> izuzetno korisne podatke na nacionalnoj razini te mogućnost za komparativne analize u regionalnom, širem europskom i svjetskom kontekstu, čime se objašnj</w:t>
      </w:r>
      <w:r>
        <w:rPr>
          <w:rFonts w:ascii="Arial" w:hAnsi="Arial" w:cs="Arial"/>
          <w:color w:val="215868"/>
        </w:rPr>
        <w:t xml:space="preserve">enje ključnih kretanja pomiče </w:t>
      </w:r>
      <w:r w:rsidRPr="006843B7">
        <w:rPr>
          <w:rFonts w:ascii="Arial" w:hAnsi="Arial" w:cs="Arial"/>
          <w:color w:val="215868"/>
        </w:rPr>
        <w:t xml:space="preserve">na makro razinu. Dok je u prethodnim istraživanjima naglasak bio na posljedicama zaposlenosti žena za obitelj i djecu, stavovima prema djeci i stavovima prema braku i razvodu, naglasak u modulu 2012. je na podjeli rada u domaćinstvu, a što obuhvaća i razinu stavova i razinu ponašanja. Dakle nije više toliko u fokusu debata trebaju li žene raditi izvan domaćinstva i privređivati, već </w:t>
      </w:r>
      <w:r w:rsidRPr="006843B7">
        <w:rPr>
          <w:rFonts w:ascii="Arial" w:hAnsi="Arial" w:cs="Arial"/>
          <w:color w:val="215868"/>
          <w:u w:val="single"/>
        </w:rPr>
        <w:t>uloga muškaraca u neplaćenom poslu u domaćinstvu, te rodna jednakost u obje sfere rada, kao i odnos žena i muškaraca s obzirom na obje sfere rada</w:t>
      </w:r>
      <w:r w:rsidRPr="006843B7">
        <w:rPr>
          <w:rFonts w:ascii="Arial" w:hAnsi="Arial" w:cs="Arial"/>
          <w:color w:val="215868"/>
        </w:rPr>
        <w:t>. Faktori koji su doprinijeli ovoj re-orijentaciji u istraživanju su poznati: tendencija k manjim obiteljima, porast broja starijeg stanovništva, smanjena stopa fertiliteta, trend prema većoj međugeneracijskoj geografskoj mobilnosti, porast obitelji u kojima oba partnera zarađuju itd..</w:t>
      </w:r>
    </w:p>
    <w:p w:rsidR="001C2AF0" w:rsidRPr="006843B7" w:rsidRDefault="001C2AF0" w:rsidP="004461D9">
      <w:pPr>
        <w:spacing w:line="360" w:lineRule="auto"/>
        <w:ind w:firstLine="720"/>
        <w:jc w:val="both"/>
        <w:rPr>
          <w:rFonts w:ascii="Arial" w:hAnsi="Arial" w:cs="Arial"/>
          <w:color w:val="215868"/>
        </w:rPr>
      </w:pPr>
      <w:r w:rsidRPr="006843B7">
        <w:rPr>
          <w:rFonts w:ascii="Arial" w:hAnsi="Arial" w:cs="Arial"/>
          <w:color w:val="215868"/>
        </w:rPr>
        <w:t>Svi ovi procesi, posebno oni povezani s tržištem rada, imaju dubok utjecaj na rodne odnose u obitelji, posebno kada se radi o pitanjima razine raspodjele vremena na plaćeni posao, neplaćeni posao i skrb za druge. Istraživanje dijelom tematski pokriva sadržaje iz prethodnih istraživanja, a uvodi i dodatne sadržaje u svjetlu spomenute teorijske reorijentacije:</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rodnu ideologiju</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stavove prema braku i djeci</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 xml:space="preserve">model obitelji s obzirom na preferiranu i stvarnu podjelu plaćenog i neplaćenog rada </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utjecaje na vrstu partnerstva</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raspolaganje plaćama u domaćinstvu i razlike u prihodima žena i muškaraca</w:t>
      </w:r>
    </w:p>
    <w:p w:rsidR="001C2AF0" w:rsidRPr="006F0D32" w:rsidRDefault="001C2AF0" w:rsidP="006F0D32">
      <w:pPr>
        <w:numPr>
          <w:ilvl w:val="0"/>
          <w:numId w:val="2"/>
        </w:numPr>
        <w:spacing w:after="0" w:line="360" w:lineRule="auto"/>
        <w:jc w:val="both"/>
        <w:rPr>
          <w:rFonts w:ascii="Arial" w:hAnsi="Arial" w:cs="Arial"/>
          <w:color w:val="215868"/>
        </w:rPr>
      </w:pPr>
      <w:r w:rsidRPr="006843B7">
        <w:rPr>
          <w:rFonts w:ascii="Arial" w:hAnsi="Arial" w:cs="Arial"/>
          <w:color w:val="215868"/>
        </w:rPr>
        <w:t>podjelu kućanskih poslova s obzirom na spol– fer raspodjela ili konflikt</w:t>
      </w:r>
    </w:p>
    <w:p w:rsidR="001C2AF0" w:rsidRPr="006F0D32" w:rsidRDefault="001C2AF0" w:rsidP="004461D9">
      <w:pPr>
        <w:numPr>
          <w:ilvl w:val="0"/>
          <w:numId w:val="2"/>
        </w:numPr>
        <w:spacing w:after="0" w:line="360" w:lineRule="auto"/>
        <w:jc w:val="both"/>
        <w:rPr>
          <w:rFonts w:ascii="Arial" w:hAnsi="Arial" w:cs="Arial"/>
          <w:color w:val="215868"/>
        </w:rPr>
      </w:pPr>
      <w:r w:rsidRPr="006F0D32">
        <w:rPr>
          <w:rFonts w:ascii="Arial" w:hAnsi="Arial" w:cs="Arial"/>
          <w:color w:val="215868"/>
        </w:rPr>
        <w:t>podjelu poslova odnose moći u odlučivanju u obitelji (djeca, kupovina, slobodno vrijeme)</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sukobe radne sfere i obitelji</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stavove prema socijalnoj politici (porodnom dopustu, dječjim doplatcima, brizi za djecu i starije)</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sreću i zadovoljstvo (poslom i obiteljskim životom)</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lastRenderedPageBreak/>
        <w:t xml:space="preserve">socio-demografska i socio-strukturna obilježja koje obuhvaćaju osobne podatke o ispitaniku </w:t>
      </w:r>
    </w:p>
    <w:p w:rsidR="001C2AF0" w:rsidRPr="006843B7" w:rsidRDefault="001C2AF0" w:rsidP="004461D9">
      <w:pPr>
        <w:numPr>
          <w:ilvl w:val="0"/>
          <w:numId w:val="2"/>
        </w:numPr>
        <w:spacing w:after="0" w:line="360" w:lineRule="auto"/>
        <w:jc w:val="both"/>
        <w:rPr>
          <w:rFonts w:ascii="Arial" w:hAnsi="Arial" w:cs="Arial"/>
          <w:color w:val="215868"/>
        </w:rPr>
      </w:pPr>
      <w:r w:rsidRPr="006843B7">
        <w:rPr>
          <w:rFonts w:ascii="Arial" w:hAnsi="Arial" w:cs="Arial"/>
          <w:color w:val="215868"/>
        </w:rPr>
        <w:t>dodatnu demografiju (zaposlenost majke, obrazovanje bračnog partnera)</w:t>
      </w:r>
    </w:p>
    <w:p w:rsidR="001C2AF0" w:rsidRPr="006843B7" w:rsidRDefault="001C2AF0" w:rsidP="00DE3701">
      <w:pPr>
        <w:pStyle w:val="Default"/>
        <w:rPr>
          <w:b/>
          <w:bCs/>
          <w:i/>
          <w:iCs/>
          <w:color w:val="215868"/>
          <w:sz w:val="23"/>
          <w:szCs w:val="23"/>
        </w:rPr>
      </w:pPr>
    </w:p>
    <w:p w:rsidR="001C2AF0" w:rsidRPr="006843B7" w:rsidRDefault="001C2AF0" w:rsidP="006134CA">
      <w:pPr>
        <w:pStyle w:val="Default"/>
        <w:spacing w:line="360" w:lineRule="auto"/>
        <w:jc w:val="both"/>
        <w:rPr>
          <w:rFonts w:ascii="Arial" w:hAnsi="Arial" w:cs="Arial"/>
          <w:color w:val="215868"/>
          <w:sz w:val="22"/>
          <w:szCs w:val="22"/>
        </w:rPr>
      </w:pPr>
      <w:r w:rsidRPr="006843B7">
        <w:rPr>
          <w:rFonts w:ascii="Arial" w:hAnsi="Arial" w:cs="Arial"/>
          <w:b/>
          <w:bCs/>
          <w:i/>
          <w:iCs/>
          <w:color w:val="215868"/>
          <w:sz w:val="22"/>
          <w:szCs w:val="22"/>
        </w:rPr>
        <w:t xml:space="preserve">2.1. Metoda i uzorak </w:t>
      </w:r>
    </w:p>
    <w:p w:rsidR="001C2AF0" w:rsidRDefault="001C2AF0" w:rsidP="006134CA">
      <w:pPr>
        <w:pStyle w:val="Default"/>
        <w:spacing w:line="360" w:lineRule="auto"/>
        <w:ind w:firstLine="708"/>
        <w:jc w:val="both"/>
        <w:rPr>
          <w:color w:val="215868"/>
        </w:rPr>
      </w:pPr>
      <w:r w:rsidRPr="006843B7">
        <w:rPr>
          <w:rFonts w:ascii="Arial" w:hAnsi="Arial" w:cs="Arial"/>
          <w:color w:val="215868"/>
          <w:sz w:val="22"/>
          <w:szCs w:val="22"/>
        </w:rPr>
        <w:t xml:space="preserve">Istraživanje je provedeno metodom ankete u listopadu i studenom 2013. godine na </w:t>
      </w:r>
      <w:r>
        <w:rPr>
          <w:rFonts w:ascii="Arial" w:hAnsi="Arial" w:cs="Arial"/>
          <w:color w:val="215868"/>
          <w:sz w:val="22"/>
          <w:szCs w:val="22"/>
        </w:rPr>
        <w:t xml:space="preserve">troetapnom stratificiranom slučajnom </w:t>
      </w:r>
      <w:r w:rsidRPr="006843B7">
        <w:rPr>
          <w:rFonts w:ascii="Arial" w:hAnsi="Arial" w:cs="Arial"/>
          <w:color w:val="215868"/>
          <w:sz w:val="22"/>
          <w:szCs w:val="22"/>
        </w:rPr>
        <w:t xml:space="preserve">uzorku od 1000 ispitanika u </w:t>
      </w:r>
      <w:r w:rsidRPr="00E4321E">
        <w:rPr>
          <w:rFonts w:ascii="Arial" w:hAnsi="Arial" w:cs="Arial"/>
          <w:color w:val="215868"/>
          <w:sz w:val="22"/>
          <w:szCs w:val="22"/>
        </w:rPr>
        <w:t>81 naselju</w:t>
      </w:r>
      <w:r w:rsidRPr="006843B7">
        <w:rPr>
          <w:rFonts w:ascii="Arial" w:hAnsi="Arial" w:cs="Arial"/>
          <w:color w:val="215868"/>
          <w:sz w:val="22"/>
          <w:szCs w:val="22"/>
        </w:rPr>
        <w:t xml:space="preserve"> u svim hrvatskim županijama. </w:t>
      </w:r>
      <w:r w:rsidRPr="00323734">
        <w:rPr>
          <w:rFonts w:ascii="Arial" w:hAnsi="Arial" w:cs="Arial"/>
          <w:color w:val="215868"/>
          <w:sz w:val="22"/>
          <w:szCs w:val="22"/>
        </w:rPr>
        <w:t xml:space="preserve">Uzorkovanje je obuhvaćalo razinu naselja, kućanstava te individualnu razinu. Prva etapa odnosi se na selekciju naselja kao primarnih jedinica uzorka te se temeljila na metodi </w:t>
      </w:r>
      <w:r w:rsidRPr="00323734">
        <w:rPr>
          <w:rFonts w:ascii="Arial" w:hAnsi="Arial" w:cs="Arial"/>
          <w:i/>
          <w:color w:val="215868"/>
          <w:sz w:val="22"/>
          <w:szCs w:val="22"/>
        </w:rPr>
        <w:t>probability proportionate to size</w:t>
      </w:r>
      <w:r w:rsidRPr="00323734">
        <w:rPr>
          <w:rFonts w:ascii="Arial" w:hAnsi="Arial" w:cs="Arial"/>
          <w:color w:val="215868"/>
          <w:sz w:val="22"/>
          <w:szCs w:val="22"/>
        </w:rPr>
        <w:t xml:space="preserve">. Unutar svakog naselja korištena je </w:t>
      </w:r>
      <w:r w:rsidRPr="00323734">
        <w:rPr>
          <w:rFonts w:ascii="Arial" w:hAnsi="Arial" w:cs="Arial"/>
          <w:i/>
          <w:color w:val="215868"/>
          <w:sz w:val="22"/>
          <w:szCs w:val="22"/>
          <w:lang w:val="en-GB"/>
        </w:rPr>
        <w:t>random</w:t>
      </w:r>
      <w:r w:rsidRPr="00323734">
        <w:rPr>
          <w:rFonts w:ascii="Arial" w:hAnsi="Arial" w:cs="Arial"/>
          <w:i/>
          <w:color w:val="215868"/>
          <w:sz w:val="22"/>
          <w:szCs w:val="22"/>
        </w:rPr>
        <w:t xml:space="preserve"> </w:t>
      </w:r>
      <w:r w:rsidRPr="00323734">
        <w:rPr>
          <w:rFonts w:ascii="Arial" w:hAnsi="Arial" w:cs="Arial"/>
          <w:i/>
          <w:color w:val="215868"/>
          <w:sz w:val="22"/>
          <w:szCs w:val="22"/>
          <w:lang w:val="en-GB"/>
        </w:rPr>
        <w:t>starting</w:t>
      </w:r>
      <w:r w:rsidRPr="00323734">
        <w:rPr>
          <w:rFonts w:ascii="Arial" w:hAnsi="Arial" w:cs="Arial"/>
          <w:i/>
          <w:color w:val="215868"/>
          <w:sz w:val="22"/>
          <w:szCs w:val="22"/>
        </w:rPr>
        <w:t xml:space="preserve"> </w:t>
      </w:r>
      <w:r w:rsidRPr="00323734">
        <w:rPr>
          <w:rFonts w:ascii="Arial" w:hAnsi="Arial" w:cs="Arial"/>
          <w:i/>
          <w:color w:val="215868"/>
          <w:sz w:val="22"/>
          <w:szCs w:val="22"/>
          <w:lang w:val="en-GB"/>
        </w:rPr>
        <w:t>points</w:t>
      </w:r>
      <w:r w:rsidRPr="00323734">
        <w:rPr>
          <w:rFonts w:ascii="Arial" w:hAnsi="Arial" w:cs="Arial"/>
          <w:i/>
          <w:color w:val="215868"/>
          <w:sz w:val="22"/>
          <w:szCs w:val="22"/>
        </w:rPr>
        <w:t xml:space="preserve"> </w:t>
      </w:r>
      <w:r w:rsidRPr="00323734">
        <w:rPr>
          <w:rFonts w:ascii="Arial" w:hAnsi="Arial" w:cs="Arial"/>
          <w:color w:val="215868"/>
          <w:sz w:val="22"/>
          <w:szCs w:val="22"/>
        </w:rPr>
        <w:t xml:space="preserve">metoda. Druga etapa odnosi se na odabir kućanstava i to </w:t>
      </w:r>
      <w:r w:rsidRPr="00323734">
        <w:rPr>
          <w:rFonts w:ascii="Arial" w:hAnsi="Arial" w:cs="Arial"/>
          <w:i/>
          <w:color w:val="215868"/>
          <w:sz w:val="22"/>
          <w:szCs w:val="22"/>
        </w:rPr>
        <w:t xml:space="preserve">random walk </w:t>
      </w:r>
      <w:r w:rsidRPr="00323734">
        <w:rPr>
          <w:rFonts w:ascii="Arial" w:hAnsi="Arial" w:cs="Arial"/>
          <w:color w:val="215868"/>
          <w:sz w:val="22"/>
          <w:szCs w:val="22"/>
        </w:rPr>
        <w:t>metodom, dok se u trećoj etapi odabiralo ispitanika/icu po ključu zadnjeg rođendana</w:t>
      </w:r>
      <w:r>
        <w:rPr>
          <w:rFonts w:ascii="Arial" w:hAnsi="Arial" w:cs="Arial"/>
          <w:color w:val="215868"/>
          <w:sz w:val="22"/>
          <w:szCs w:val="22"/>
        </w:rPr>
        <w:t>.</w:t>
      </w:r>
      <w:r w:rsidRPr="00323734">
        <w:rPr>
          <w:color w:val="215868"/>
        </w:rPr>
        <w:t xml:space="preserve"> </w:t>
      </w:r>
      <w:r>
        <w:rPr>
          <w:color w:val="215868"/>
        </w:rPr>
        <w:t xml:space="preserve"> </w:t>
      </w:r>
    </w:p>
    <w:p w:rsidR="001C2AF0" w:rsidRDefault="001C2AF0" w:rsidP="006134CA">
      <w:pPr>
        <w:pStyle w:val="Default"/>
        <w:spacing w:line="360" w:lineRule="auto"/>
        <w:ind w:firstLine="708"/>
        <w:jc w:val="both"/>
        <w:rPr>
          <w:rFonts w:ascii="Arial" w:hAnsi="Arial" w:cs="Arial"/>
          <w:color w:val="215868"/>
          <w:sz w:val="22"/>
          <w:szCs w:val="22"/>
        </w:rPr>
      </w:pPr>
      <w:r w:rsidRPr="006843B7">
        <w:rPr>
          <w:rFonts w:ascii="Arial" w:hAnsi="Arial" w:cs="Arial"/>
          <w:color w:val="215868"/>
          <w:sz w:val="22"/>
          <w:szCs w:val="22"/>
        </w:rPr>
        <w:t>Uzorak je nacionalno reprezentativan prema udjelu stanovnika s obzirom na šest regija Republike Hrvatske (Zagreb; Sjeverna Hrvatska; Slavonija; Lika, Kordun i Banija; Istra, Gorski Kotar i Hrvatsko primorje; te Dalmacija), četiri veličine naselja (do 2</w:t>
      </w:r>
      <w:r>
        <w:rPr>
          <w:rFonts w:ascii="Arial" w:hAnsi="Arial" w:cs="Arial"/>
          <w:color w:val="215868"/>
          <w:sz w:val="22"/>
          <w:szCs w:val="22"/>
        </w:rPr>
        <w:t>.</w:t>
      </w:r>
      <w:r w:rsidRPr="006843B7">
        <w:rPr>
          <w:rFonts w:ascii="Arial" w:hAnsi="Arial" w:cs="Arial"/>
          <w:color w:val="215868"/>
          <w:sz w:val="22"/>
          <w:szCs w:val="22"/>
        </w:rPr>
        <w:t>000</w:t>
      </w:r>
      <w:r>
        <w:rPr>
          <w:rFonts w:ascii="Arial" w:hAnsi="Arial" w:cs="Arial"/>
          <w:color w:val="215868"/>
          <w:sz w:val="22"/>
          <w:szCs w:val="22"/>
        </w:rPr>
        <w:t xml:space="preserve"> stanovnika</w:t>
      </w:r>
      <w:r w:rsidRPr="006843B7">
        <w:rPr>
          <w:rFonts w:ascii="Arial" w:hAnsi="Arial" w:cs="Arial"/>
          <w:color w:val="215868"/>
          <w:sz w:val="22"/>
          <w:szCs w:val="22"/>
        </w:rPr>
        <w:t>; 2</w:t>
      </w:r>
      <w:r>
        <w:rPr>
          <w:rFonts w:ascii="Arial" w:hAnsi="Arial" w:cs="Arial"/>
          <w:color w:val="215868"/>
          <w:sz w:val="22"/>
          <w:szCs w:val="22"/>
        </w:rPr>
        <w:t>.</w:t>
      </w:r>
      <w:r w:rsidRPr="006843B7">
        <w:rPr>
          <w:rFonts w:ascii="Arial" w:hAnsi="Arial" w:cs="Arial"/>
          <w:color w:val="215868"/>
          <w:sz w:val="22"/>
          <w:szCs w:val="22"/>
        </w:rPr>
        <w:t>001-10</w:t>
      </w:r>
      <w:r>
        <w:rPr>
          <w:rFonts w:ascii="Arial" w:hAnsi="Arial" w:cs="Arial"/>
          <w:color w:val="215868"/>
          <w:sz w:val="22"/>
          <w:szCs w:val="22"/>
        </w:rPr>
        <w:t>.</w:t>
      </w:r>
      <w:r w:rsidRPr="006843B7">
        <w:rPr>
          <w:rFonts w:ascii="Arial" w:hAnsi="Arial" w:cs="Arial"/>
          <w:color w:val="215868"/>
          <w:sz w:val="22"/>
          <w:szCs w:val="22"/>
        </w:rPr>
        <w:t>000; 10</w:t>
      </w:r>
      <w:r>
        <w:rPr>
          <w:rFonts w:ascii="Arial" w:hAnsi="Arial" w:cs="Arial"/>
          <w:color w:val="215868"/>
          <w:sz w:val="22"/>
          <w:szCs w:val="22"/>
        </w:rPr>
        <w:t>.</w:t>
      </w:r>
      <w:r w:rsidRPr="006843B7">
        <w:rPr>
          <w:rFonts w:ascii="Arial" w:hAnsi="Arial" w:cs="Arial"/>
          <w:color w:val="215868"/>
          <w:sz w:val="22"/>
          <w:szCs w:val="22"/>
        </w:rPr>
        <w:t>001-100</w:t>
      </w:r>
      <w:r>
        <w:rPr>
          <w:rFonts w:ascii="Arial" w:hAnsi="Arial" w:cs="Arial"/>
          <w:color w:val="215868"/>
          <w:sz w:val="22"/>
          <w:szCs w:val="22"/>
        </w:rPr>
        <w:t>.</w:t>
      </w:r>
      <w:r w:rsidRPr="006843B7">
        <w:rPr>
          <w:rFonts w:ascii="Arial" w:hAnsi="Arial" w:cs="Arial"/>
          <w:color w:val="215868"/>
          <w:sz w:val="22"/>
          <w:szCs w:val="22"/>
        </w:rPr>
        <w:t>000 i više od 100</w:t>
      </w:r>
      <w:r>
        <w:rPr>
          <w:rFonts w:ascii="Arial" w:hAnsi="Arial" w:cs="Arial"/>
          <w:color w:val="215868"/>
          <w:sz w:val="22"/>
          <w:szCs w:val="22"/>
        </w:rPr>
        <w:t>.</w:t>
      </w:r>
      <w:r w:rsidRPr="006843B7">
        <w:rPr>
          <w:rFonts w:ascii="Arial" w:hAnsi="Arial" w:cs="Arial"/>
          <w:color w:val="215868"/>
          <w:sz w:val="22"/>
          <w:szCs w:val="22"/>
        </w:rPr>
        <w:t>000</w:t>
      </w:r>
      <w:r>
        <w:rPr>
          <w:rFonts w:ascii="Arial" w:hAnsi="Arial" w:cs="Arial"/>
          <w:color w:val="215868"/>
          <w:sz w:val="22"/>
          <w:szCs w:val="22"/>
        </w:rPr>
        <w:t xml:space="preserve"> stanovnika</w:t>
      </w:r>
      <w:r w:rsidRPr="006843B7">
        <w:rPr>
          <w:rFonts w:ascii="Arial" w:hAnsi="Arial" w:cs="Arial"/>
          <w:color w:val="215868"/>
          <w:sz w:val="22"/>
          <w:szCs w:val="22"/>
        </w:rPr>
        <w:t xml:space="preserve">), dob i spol sukladno posljednjem </w:t>
      </w:r>
      <w:r w:rsidRPr="00BC5D32">
        <w:rPr>
          <w:rFonts w:ascii="Arial" w:hAnsi="Arial" w:cs="Arial"/>
          <w:i/>
          <w:color w:val="215868"/>
          <w:sz w:val="22"/>
          <w:szCs w:val="22"/>
        </w:rPr>
        <w:t>Popisu stanovništva iz 2011. godine</w:t>
      </w:r>
      <w:r>
        <w:rPr>
          <w:rFonts w:ascii="Arial" w:hAnsi="Arial" w:cs="Arial"/>
          <w:color w:val="215868"/>
          <w:sz w:val="22"/>
          <w:szCs w:val="22"/>
        </w:rPr>
        <w:t>.</w:t>
      </w:r>
      <w:r w:rsidRPr="006843B7">
        <w:rPr>
          <w:rFonts w:ascii="Arial" w:hAnsi="Arial" w:cs="Arial"/>
          <w:color w:val="215868"/>
          <w:sz w:val="22"/>
          <w:szCs w:val="22"/>
        </w:rPr>
        <w:t xml:space="preserve"> Naselja veličine do 2</w:t>
      </w:r>
      <w:r>
        <w:rPr>
          <w:rFonts w:ascii="Arial" w:hAnsi="Arial" w:cs="Arial"/>
          <w:color w:val="215868"/>
          <w:sz w:val="22"/>
          <w:szCs w:val="22"/>
        </w:rPr>
        <w:t>.</w:t>
      </w:r>
      <w:r w:rsidRPr="006843B7">
        <w:rPr>
          <w:rFonts w:ascii="Arial" w:hAnsi="Arial" w:cs="Arial"/>
          <w:color w:val="215868"/>
          <w:sz w:val="22"/>
          <w:szCs w:val="22"/>
        </w:rPr>
        <w:t>000 i od 2</w:t>
      </w:r>
      <w:r>
        <w:rPr>
          <w:rFonts w:ascii="Arial" w:hAnsi="Arial" w:cs="Arial"/>
          <w:color w:val="215868"/>
          <w:sz w:val="22"/>
          <w:szCs w:val="22"/>
        </w:rPr>
        <w:t>.</w:t>
      </w:r>
      <w:r w:rsidRPr="006843B7">
        <w:rPr>
          <w:rFonts w:ascii="Arial" w:hAnsi="Arial" w:cs="Arial"/>
          <w:color w:val="215868"/>
          <w:sz w:val="22"/>
          <w:szCs w:val="22"/>
        </w:rPr>
        <w:t>000-10</w:t>
      </w:r>
      <w:r>
        <w:rPr>
          <w:rFonts w:ascii="Arial" w:hAnsi="Arial" w:cs="Arial"/>
          <w:color w:val="215868"/>
          <w:sz w:val="22"/>
          <w:szCs w:val="22"/>
        </w:rPr>
        <w:t>.</w:t>
      </w:r>
      <w:r w:rsidRPr="006843B7">
        <w:rPr>
          <w:rFonts w:ascii="Arial" w:hAnsi="Arial" w:cs="Arial"/>
          <w:color w:val="215868"/>
          <w:sz w:val="22"/>
          <w:szCs w:val="22"/>
        </w:rPr>
        <w:t>000 stanovnika, odabrana u uzorak biraju se slučajnim odabirom, kao i gradovi veličine od 10</w:t>
      </w:r>
      <w:r>
        <w:rPr>
          <w:rFonts w:ascii="Arial" w:hAnsi="Arial" w:cs="Arial"/>
          <w:color w:val="215868"/>
          <w:sz w:val="22"/>
          <w:szCs w:val="22"/>
        </w:rPr>
        <w:t>.</w:t>
      </w:r>
      <w:r w:rsidRPr="006843B7">
        <w:rPr>
          <w:rFonts w:ascii="Arial" w:hAnsi="Arial" w:cs="Arial"/>
          <w:color w:val="215868"/>
          <w:sz w:val="22"/>
          <w:szCs w:val="22"/>
        </w:rPr>
        <w:t>000 do 100</w:t>
      </w:r>
      <w:r>
        <w:rPr>
          <w:rFonts w:ascii="Arial" w:hAnsi="Arial" w:cs="Arial"/>
          <w:color w:val="215868"/>
          <w:sz w:val="22"/>
          <w:szCs w:val="22"/>
        </w:rPr>
        <w:t>.</w:t>
      </w:r>
      <w:r w:rsidRPr="006843B7">
        <w:rPr>
          <w:rFonts w:ascii="Arial" w:hAnsi="Arial" w:cs="Arial"/>
          <w:color w:val="215868"/>
          <w:sz w:val="22"/>
          <w:szCs w:val="22"/>
        </w:rPr>
        <w:t>000 stanovnika, dok su svi gradovi u kojima ima više od 100</w:t>
      </w:r>
      <w:r>
        <w:rPr>
          <w:rFonts w:ascii="Arial" w:hAnsi="Arial" w:cs="Arial"/>
          <w:color w:val="215868"/>
          <w:sz w:val="22"/>
          <w:szCs w:val="22"/>
        </w:rPr>
        <w:t>.</w:t>
      </w:r>
      <w:r w:rsidRPr="006843B7">
        <w:rPr>
          <w:rFonts w:ascii="Arial" w:hAnsi="Arial" w:cs="Arial"/>
          <w:color w:val="215868"/>
          <w:sz w:val="22"/>
          <w:szCs w:val="22"/>
        </w:rPr>
        <w:t xml:space="preserve">000 stanovnika obuhvaćeni uzorkom. </w:t>
      </w:r>
    </w:p>
    <w:p w:rsidR="001C2AF0" w:rsidRPr="006843B7" w:rsidRDefault="001C2AF0" w:rsidP="00323734">
      <w:pPr>
        <w:pStyle w:val="Default"/>
        <w:spacing w:line="360" w:lineRule="auto"/>
        <w:ind w:firstLine="708"/>
        <w:jc w:val="both"/>
        <w:rPr>
          <w:rFonts w:ascii="Arial" w:hAnsi="Arial" w:cs="Arial"/>
          <w:color w:val="215868"/>
          <w:sz w:val="22"/>
          <w:szCs w:val="22"/>
        </w:rPr>
      </w:pPr>
      <w:r w:rsidRPr="006843B7">
        <w:rPr>
          <w:rFonts w:ascii="Arial" w:hAnsi="Arial" w:cs="Arial"/>
          <w:color w:val="215868"/>
          <w:sz w:val="22"/>
          <w:szCs w:val="22"/>
        </w:rPr>
        <w:t xml:space="preserve">Podaci su prikupljeni tzv. licem u lice (face to face) metodom ankete pri kojoj je ispitanik vođen u ispunjavanju upitnika od strane anketara. </w:t>
      </w:r>
      <w:r>
        <w:rPr>
          <w:rFonts w:ascii="Arial" w:hAnsi="Arial" w:cs="Arial"/>
          <w:color w:val="215868"/>
          <w:sz w:val="22"/>
          <w:szCs w:val="22"/>
        </w:rPr>
        <w:t>Terensko anketiranje je proveo GFK – centar za istraživanje tržišta.</w:t>
      </w:r>
    </w:p>
    <w:p w:rsidR="001C2AF0" w:rsidRDefault="001C2AF0" w:rsidP="006134CA">
      <w:pPr>
        <w:pStyle w:val="Default"/>
        <w:spacing w:line="360" w:lineRule="auto"/>
        <w:jc w:val="both"/>
        <w:rPr>
          <w:rFonts w:ascii="Arial" w:hAnsi="Arial" w:cs="Arial"/>
          <w:b/>
          <w:bCs/>
          <w:i/>
          <w:iCs/>
          <w:sz w:val="22"/>
          <w:szCs w:val="22"/>
        </w:rPr>
      </w:pPr>
    </w:p>
    <w:p w:rsidR="001C2AF0" w:rsidRPr="008329EF" w:rsidRDefault="001C2AF0" w:rsidP="006134CA">
      <w:pPr>
        <w:pStyle w:val="Default"/>
        <w:spacing w:line="360" w:lineRule="auto"/>
        <w:jc w:val="both"/>
        <w:rPr>
          <w:rFonts w:ascii="Arial" w:hAnsi="Arial" w:cs="Arial"/>
          <w:color w:val="215868"/>
          <w:sz w:val="22"/>
          <w:szCs w:val="22"/>
        </w:rPr>
      </w:pPr>
      <w:r w:rsidRPr="008329EF">
        <w:rPr>
          <w:rFonts w:ascii="Arial" w:hAnsi="Arial" w:cs="Arial"/>
          <w:b/>
          <w:bCs/>
          <w:i/>
          <w:iCs/>
          <w:color w:val="215868"/>
          <w:sz w:val="22"/>
          <w:szCs w:val="22"/>
        </w:rPr>
        <w:t xml:space="preserve">2.2. </w:t>
      </w:r>
      <w:r>
        <w:rPr>
          <w:rFonts w:ascii="Arial" w:hAnsi="Arial" w:cs="Arial"/>
          <w:b/>
          <w:bCs/>
          <w:i/>
          <w:iCs/>
          <w:color w:val="215868"/>
          <w:sz w:val="22"/>
          <w:szCs w:val="22"/>
        </w:rPr>
        <w:t>Dodatna p</w:t>
      </w:r>
      <w:r w:rsidRPr="008329EF">
        <w:rPr>
          <w:rFonts w:ascii="Arial" w:hAnsi="Arial" w:cs="Arial"/>
          <w:b/>
          <w:bCs/>
          <w:i/>
          <w:iCs/>
          <w:color w:val="215868"/>
          <w:sz w:val="22"/>
          <w:szCs w:val="22"/>
        </w:rPr>
        <w:t>itan</w:t>
      </w:r>
      <w:r>
        <w:rPr>
          <w:rFonts w:ascii="Arial" w:hAnsi="Arial" w:cs="Arial"/>
          <w:b/>
          <w:bCs/>
          <w:i/>
          <w:iCs/>
          <w:color w:val="215868"/>
          <w:sz w:val="22"/>
          <w:szCs w:val="22"/>
        </w:rPr>
        <w:t>ja uvrštena u ISSP upitnik</w:t>
      </w:r>
    </w:p>
    <w:p w:rsidR="001C2AF0" w:rsidRPr="008329EF" w:rsidRDefault="001C2AF0" w:rsidP="00251FC3">
      <w:pPr>
        <w:pStyle w:val="Default"/>
        <w:spacing w:line="360" w:lineRule="auto"/>
        <w:ind w:firstLine="708"/>
        <w:jc w:val="both"/>
        <w:rPr>
          <w:rFonts w:ascii="Arial" w:hAnsi="Arial" w:cs="Arial"/>
          <w:b/>
          <w:color w:val="215868"/>
        </w:rPr>
      </w:pPr>
      <w:r w:rsidRPr="008329EF">
        <w:rPr>
          <w:rFonts w:ascii="Arial" w:hAnsi="Arial" w:cs="Arial"/>
          <w:color w:val="215868"/>
          <w:sz w:val="22"/>
          <w:szCs w:val="22"/>
        </w:rPr>
        <w:t>U izvještaju su za potrebe Ureda za ravnopravnost spolova Republike Hrvatske korištena pitanja koja smo u dogovoru s Uredom dodali u nacionalni ISSP upitnik. Radi se o 21 varijabli (</w:t>
      </w:r>
      <w:r>
        <w:rPr>
          <w:rFonts w:ascii="Arial" w:hAnsi="Arial" w:cs="Arial"/>
          <w:color w:val="215868"/>
          <w:sz w:val="22"/>
          <w:szCs w:val="22"/>
        </w:rPr>
        <w:t>vidjeti Upitnik u prilogu</w:t>
      </w:r>
      <w:r w:rsidRPr="008329EF">
        <w:rPr>
          <w:rFonts w:ascii="Arial" w:hAnsi="Arial" w:cs="Arial"/>
          <w:color w:val="215868"/>
          <w:sz w:val="22"/>
          <w:szCs w:val="22"/>
        </w:rPr>
        <w:t>) koje su istovjetne onima iz istraživanja „Percepcija, iskustva i stavovi o rodnoj diskriminaciji u Republici Hrvatskoj“ koje je provedeno 2009. godine na nacionalnom reprezentativnom uzorku</w:t>
      </w:r>
      <w:r>
        <w:rPr>
          <w:rFonts w:ascii="Arial" w:hAnsi="Arial" w:cs="Arial"/>
          <w:color w:val="215868"/>
          <w:sz w:val="22"/>
          <w:szCs w:val="22"/>
        </w:rPr>
        <w:t>: o percepciji rodne ravnopravnosti, nepovoljnog društvenog položaja raznih skupna žena u društvu, odgovornosti za brigu o djeci, položaju žena u sferi rada, obrazovanja, obitelji i politike, te informiranosti o zakonskom reguliranju diskriminacije na osnovi spola.</w:t>
      </w:r>
      <w:r w:rsidRPr="008329EF">
        <w:rPr>
          <w:rFonts w:ascii="Arial" w:hAnsi="Arial" w:cs="Arial"/>
          <w:color w:val="215868"/>
          <w:sz w:val="22"/>
          <w:szCs w:val="22"/>
        </w:rPr>
        <w:t xml:space="preserve"> </w:t>
      </w:r>
      <w:r>
        <w:rPr>
          <w:rFonts w:ascii="Arial" w:hAnsi="Arial" w:cs="Arial"/>
          <w:color w:val="215868"/>
          <w:sz w:val="22"/>
          <w:szCs w:val="22"/>
        </w:rPr>
        <w:t>Podatke smo u radu komparirali temeljem podataka iz navedene publikacije. Međutim, prikazani komparativni podaci nisu obrađeni primjenom sofisticiranih statističkih postupaka koji bi omogućili dobivanje jednoznačnih odgovora o promjenama između dva vremenska razdoblja.</w:t>
      </w:r>
    </w:p>
    <w:p w:rsidR="001C2AF0" w:rsidRDefault="001C2AF0" w:rsidP="00A74833">
      <w:pPr>
        <w:spacing w:after="120" w:line="360" w:lineRule="auto"/>
        <w:jc w:val="both"/>
        <w:rPr>
          <w:rFonts w:ascii="Arial" w:hAnsi="Arial" w:cs="Arial"/>
        </w:rPr>
      </w:pPr>
    </w:p>
    <w:p w:rsidR="001C2AF0" w:rsidRPr="00B95B68" w:rsidRDefault="001C2AF0" w:rsidP="00F1580A">
      <w:pPr>
        <w:rPr>
          <w:rFonts w:ascii="Arial" w:hAnsi="Arial" w:cs="Arial"/>
          <w:b/>
          <w:color w:val="215868"/>
          <w:sz w:val="24"/>
          <w:szCs w:val="24"/>
        </w:rPr>
      </w:pPr>
      <w:r w:rsidRPr="00B95B68">
        <w:rPr>
          <w:rFonts w:ascii="Arial" w:hAnsi="Arial" w:cs="Arial"/>
          <w:b/>
          <w:color w:val="215868"/>
          <w:sz w:val="24"/>
          <w:szCs w:val="24"/>
        </w:rPr>
        <w:lastRenderedPageBreak/>
        <w:t>3. REZULTATI ISTRAŽIVANJA</w:t>
      </w:r>
    </w:p>
    <w:p w:rsidR="001C2AF0" w:rsidRDefault="001C2AF0" w:rsidP="00F1580A">
      <w:pPr>
        <w:rPr>
          <w:rFonts w:ascii="Arial" w:hAnsi="Arial" w:cs="Arial"/>
          <w:b/>
          <w:color w:val="215868"/>
        </w:rPr>
      </w:pPr>
      <w:r w:rsidRPr="00B95B68">
        <w:rPr>
          <w:rFonts w:ascii="Arial" w:hAnsi="Arial" w:cs="Arial"/>
          <w:b/>
          <w:color w:val="215868"/>
        </w:rPr>
        <w:t>3.1. Određenje izvještaja i analitički pristup</w:t>
      </w:r>
    </w:p>
    <w:p w:rsidR="001C2AF0" w:rsidRPr="00EE5461" w:rsidRDefault="001C2AF0" w:rsidP="00C15870">
      <w:pPr>
        <w:spacing w:line="360" w:lineRule="auto"/>
        <w:ind w:firstLine="708"/>
        <w:jc w:val="both"/>
        <w:rPr>
          <w:rFonts w:ascii="Arial" w:hAnsi="Arial" w:cs="Arial"/>
          <w:color w:val="215868"/>
        </w:rPr>
      </w:pPr>
      <w:r>
        <w:rPr>
          <w:rFonts w:ascii="Arial" w:hAnsi="Arial" w:cs="Arial"/>
          <w:color w:val="215868"/>
        </w:rPr>
        <w:t xml:space="preserve">U ovoj preliminarnoj analizi prikazani su podaci temeljem distribucije frekvencija te postotaka. Za svako pitanje najprije su prikazani postoci iz istraživanja provedenog 2013. godine temeljem ISSP baze podataka. Nakon toga se prikazuju komparativni podaci u odnosu na istraživanje iz 2009. godine </w:t>
      </w:r>
      <w:r w:rsidRPr="008329EF">
        <w:rPr>
          <w:rFonts w:ascii="Arial" w:hAnsi="Arial" w:cs="Arial"/>
          <w:color w:val="215868"/>
        </w:rPr>
        <w:t>„Percepcija, iskustva i stavovi o rodnoj diskriminaciji u Republici Hrvatskoj“</w:t>
      </w:r>
      <w:r>
        <w:rPr>
          <w:rFonts w:ascii="Arial" w:hAnsi="Arial" w:cs="Arial"/>
          <w:color w:val="215868"/>
        </w:rPr>
        <w:t>. Za komparaciju smo koristile podatke objavljene u knjizi „Rodna ravnopravnost i diskriminacija u Hrvatskoj“ urednica Željke Kamenov i Branke Galić (2011.).</w:t>
      </w:r>
    </w:p>
    <w:p w:rsidR="001C2AF0" w:rsidRPr="00B95B68" w:rsidRDefault="001C2AF0" w:rsidP="00775DC2">
      <w:pPr>
        <w:spacing w:line="360" w:lineRule="auto"/>
        <w:jc w:val="both"/>
        <w:rPr>
          <w:rFonts w:ascii="Arial" w:hAnsi="Arial" w:cs="Arial"/>
          <w:b/>
          <w:color w:val="215868"/>
        </w:rPr>
      </w:pPr>
      <w:r w:rsidRPr="00B95B68">
        <w:rPr>
          <w:rFonts w:ascii="Arial" w:hAnsi="Arial" w:cs="Arial"/>
          <w:b/>
          <w:color w:val="215868"/>
        </w:rPr>
        <w:t>3.2. Percepcija ravnopravnosti žena i muškaraca u hrvatskom društvu</w:t>
      </w:r>
    </w:p>
    <w:p w:rsidR="001C2AF0" w:rsidRPr="00B95B68" w:rsidRDefault="001C2AF0" w:rsidP="00775DC2">
      <w:pPr>
        <w:spacing w:line="360" w:lineRule="auto"/>
        <w:ind w:firstLine="708"/>
        <w:jc w:val="both"/>
        <w:rPr>
          <w:rFonts w:ascii="Arial" w:hAnsi="Arial" w:cs="Arial"/>
          <w:color w:val="215868"/>
        </w:rPr>
      </w:pPr>
      <w:r w:rsidRPr="00B95B68">
        <w:rPr>
          <w:rFonts w:ascii="Arial" w:hAnsi="Arial" w:cs="Arial"/>
          <w:color w:val="215868"/>
        </w:rPr>
        <w:t xml:space="preserve">S obzirom na to da je ravnopravnost spolova vrijednost koja je u ovom društvu u implementaciji </w:t>
      </w:r>
      <w:r w:rsidRPr="00B95B68">
        <w:rPr>
          <w:rFonts w:ascii="Arial" w:hAnsi="Arial" w:cs="Arial"/>
          <w:i/>
          <w:color w:val="215868"/>
        </w:rPr>
        <w:t>in continuo</w:t>
      </w:r>
      <w:r w:rsidRPr="00B95B68">
        <w:rPr>
          <w:rFonts w:ascii="Arial" w:hAnsi="Arial" w:cs="Arial"/>
          <w:color w:val="215868"/>
        </w:rPr>
        <w:t xml:space="preserve"> stupanj neslaganja s tvrdnjom </w:t>
      </w:r>
      <w:r>
        <w:rPr>
          <w:rFonts w:ascii="Arial" w:hAnsi="Arial" w:cs="Arial"/>
          <w:color w:val="215868"/>
        </w:rPr>
        <w:t xml:space="preserve">„U hrvatskom društvu žene i muškarci potpuno su ravnopravni“ </w:t>
      </w:r>
      <w:r w:rsidRPr="00B95B68">
        <w:rPr>
          <w:rFonts w:ascii="Arial" w:hAnsi="Arial" w:cs="Arial"/>
          <w:color w:val="215868"/>
        </w:rPr>
        <w:t>ukazuje na nivo osviještenosti ispitanika/ca</w:t>
      </w:r>
      <w:r>
        <w:rPr>
          <w:rFonts w:ascii="Arial" w:hAnsi="Arial" w:cs="Arial"/>
          <w:color w:val="215868"/>
        </w:rPr>
        <w:t xml:space="preserve"> o postojanju rodne nejednakosti</w:t>
      </w:r>
      <w:r w:rsidRPr="00B95B68">
        <w:rPr>
          <w:rFonts w:ascii="Arial" w:hAnsi="Arial" w:cs="Arial"/>
          <w:color w:val="215868"/>
        </w:rPr>
        <w:t>. Rezultati (</w:t>
      </w:r>
      <w:r>
        <w:rPr>
          <w:rFonts w:ascii="Arial" w:hAnsi="Arial" w:cs="Arial"/>
          <w:color w:val="215868"/>
        </w:rPr>
        <w:t>Grafikon</w:t>
      </w:r>
      <w:r w:rsidRPr="00B95B68">
        <w:rPr>
          <w:rFonts w:ascii="Arial" w:hAnsi="Arial" w:cs="Arial"/>
          <w:color w:val="215868"/>
        </w:rPr>
        <w:t xml:space="preserve"> 1.) pokazuju da se 49% ispitanika ne slaže ili uopće ne slaže s tvrdnjom o </w:t>
      </w:r>
      <w:r>
        <w:rPr>
          <w:rFonts w:ascii="Arial" w:hAnsi="Arial" w:cs="Arial"/>
          <w:color w:val="215868"/>
        </w:rPr>
        <w:t xml:space="preserve">postojanju pune </w:t>
      </w:r>
      <w:r w:rsidRPr="00B95B68">
        <w:rPr>
          <w:rFonts w:ascii="Arial" w:hAnsi="Arial" w:cs="Arial"/>
          <w:color w:val="215868"/>
        </w:rPr>
        <w:t>ravnopravnosti spolova. Nesigurnih u postojanje ravnopravnosti ima 21,</w:t>
      </w:r>
      <w:r>
        <w:rPr>
          <w:rFonts w:ascii="Arial" w:hAnsi="Arial" w:cs="Arial"/>
          <w:color w:val="215868"/>
        </w:rPr>
        <w:t>7</w:t>
      </w:r>
      <w:r w:rsidRPr="00B95B68">
        <w:rPr>
          <w:rFonts w:ascii="Arial" w:hAnsi="Arial" w:cs="Arial"/>
          <w:color w:val="215868"/>
        </w:rPr>
        <w:t xml:space="preserve">% dok se </w:t>
      </w:r>
      <w:r>
        <w:rPr>
          <w:rFonts w:ascii="Arial" w:hAnsi="Arial" w:cs="Arial"/>
          <w:color w:val="215868"/>
        </w:rPr>
        <w:t>skoro trećina ispitanika (29,1</w:t>
      </w:r>
      <w:r w:rsidRPr="00B95B68">
        <w:rPr>
          <w:rFonts w:ascii="Arial" w:hAnsi="Arial" w:cs="Arial"/>
          <w:color w:val="215868"/>
        </w:rPr>
        <w:t xml:space="preserve">%) slaže ili potpuno slaže da je </w:t>
      </w:r>
      <w:r>
        <w:rPr>
          <w:rFonts w:ascii="Arial" w:hAnsi="Arial" w:cs="Arial"/>
          <w:color w:val="215868"/>
        </w:rPr>
        <w:t xml:space="preserve">rodna </w:t>
      </w:r>
      <w:r w:rsidRPr="00B95B68">
        <w:rPr>
          <w:rFonts w:ascii="Arial" w:hAnsi="Arial" w:cs="Arial"/>
          <w:color w:val="215868"/>
        </w:rPr>
        <w:t xml:space="preserve">ravnopravnost u </w:t>
      </w:r>
      <w:r>
        <w:rPr>
          <w:rFonts w:ascii="Arial" w:hAnsi="Arial" w:cs="Arial"/>
          <w:color w:val="215868"/>
        </w:rPr>
        <w:t xml:space="preserve">hrvatskom </w:t>
      </w:r>
      <w:r w:rsidRPr="00B95B68">
        <w:rPr>
          <w:rFonts w:ascii="Arial" w:hAnsi="Arial" w:cs="Arial"/>
          <w:color w:val="215868"/>
        </w:rPr>
        <w:t xml:space="preserve">društvu postignuta.  </w:t>
      </w:r>
    </w:p>
    <w:p w:rsidR="001C2AF0" w:rsidRPr="00B95B68" w:rsidRDefault="001C2AF0" w:rsidP="00C15870">
      <w:pPr>
        <w:spacing w:after="0" w:line="360" w:lineRule="auto"/>
        <w:jc w:val="both"/>
        <w:rPr>
          <w:rFonts w:ascii="Arial" w:hAnsi="Arial" w:cs="Arial"/>
          <w:color w:val="215868"/>
        </w:rPr>
      </w:pPr>
      <w:r>
        <w:rPr>
          <w:rFonts w:ascii="Arial" w:hAnsi="Arial" w:cs="Arial"/>
          <w:color w:val="215868"/>
        </w:rPr>
        <w:t>Grafikon</w:t>
      </w:r>
      <w:r w:rsidRPr="00B95B68">
        <w:rPr>
          <w:rFonts w:ascii="Arial" w:hAnsi="Arial" w:cs="Arial"/>
          <w:color w:val="215868"/>
        </w:rPr>
        <w:t xml:space="preserve"> 1. Percepcija ravnopravnosti u hrvatskom društvu</w:t>
      </w:r>
      <w:r>
        <w:rPr>
          <w:rFonts w:ascii="Arial" w:hAnsi="Arial" w:cs="Arial"/>
          <w:color w:val="215868"/>
        </w:rPr>
        <w:t xml:space="preserve"> ISSP 2013.</w:t>
      </w:r>
      <w:r w:rsidRPr="00B95B68">
        <w:rPr>
          <w:rFonts w:ascii="Arial" w:hAnsi="Arial" w:cs="Arial"/>
          <w:color w:val="215868"/>
        </w:rPr>
        <w:t xml:space="preserve"> (%)</w:t>
      </w:r>
    </w:p>
    <w:p w:rsidR="001C2AF0" w:rsidRPr="00552F91" w:rsidRDefault="009C7571" w:rsidP="00775DC2">
      <w:pPr>
        <w:spacing w:line="360" w:lineRule="auto"/>
        <w:jc w:val="both"/>
        <w:rPr>
          <w:rFonts w:ascii="Arial" w:hAnsi="Arial" w:cs="Arial"/>
          <w:color w:val="215868"/>
        </w:rPr>
      </w:pPr>
      <w:r>
        <w:rPr>
          <w:noProof/>
          <w:lang w:val="en-US"/>
        </w:rPr>
        <w:drawing>
          <wp:inline distT="0" distB="0" distL="0" distR="0">
            <wp:extent cx="5716905" cy="353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905" cy="3530600"/>
                    </a:xfrm>
                    <a:prstGeom prst="rect">
                      <a:avLst/>
                    </a:prstGeom>
                    <a:noFill/>
                    <a:ln>
                      <a:noFill/>
                    </a:ln>
                  </pic:spPr>
                </pic:pic>
              </a:graphicData>
            </a:graphic>
          </wp:inline>
        </w:drawing>
      </w:r>
    </w:p>
    <w:p w:rsidR="001C2AF0" w:rsidRPr="00B95B68" w:rsidRDefault="001C2AF0" w:rsidP="00775DC2">
      <w:pPr>
        <w:spacing w:line="360" w:lineRule="auto"/>
        <w:ind w:firstLine="708"/>
        <w:jc w:val="both"/>
        <w:rPr>
          <w:rFonts w:ascii="Arial" w:hAnsi="Arial" w:cs="Arial"/>
          <w:color w:val="215868"/>
        </w:rPr>
      </w:pPr>
      <w:r w:rsidRPr="00B95B68">
        <w:rPr>
          <w:rFonts w:ascii="Arial" w:hAnsi="Arial" w:cs="Arial"/>
          <w:color w:val="215868"/>
        </w:rPr>
        <w:lastRenderedPageBreak/>
        <w:t xml:space="preserve">Komparacija podataka s istraživanjem iz 2009. godine </w:t>
      </w:r>
      <w:r>
        <w:rPr>
          <w:rFonts w:ascii="Arial" w:hAnsi="Arial" w:cs="Arial"/>
          <w:color w:val="215868"/>
        </w:rPr>
        <w:t>(Ajduković, 2011: 78) pokazuje (grafikon</w:t>
      </w:r>
      <w:r w:rsidRPr="00B95B68">
        <w:rPr>
          <w:rFonts w:ascii="Arial" w:hAnsi="Arial" w:cs="Arial"/>
          <w:color w:val="215868"/>
        </w:rPr>
        <w:t xml:space="preserve"> 2.) da je u proteklih pet godina došlo do određenih promjena na rubov</w:t>
      </w:r>
      <w:r>
        <w:rPr>
          <w:rFonts w:ascii="Arial" w:hAnsi="Arial" w:cs="Arial"/>
          <w:color w:val="215868"/>
        </w:rPr>
        <w:t>ima distribucije rezultata: za 8,7</w:t>
      </w:r>
      <w:r w:rsidRPr="00B95B68">
        <w:rPr>
          <w:rFonts w:ascii="Arial" w:hAnsi="Arial" w:cs="Arial"/>
          <w:color w:val="215868"/>
        </w:rPr>
        <w:t xml:space="preserve">% je </w:t>
      </w:r>
      <w:r>
        <w:rPr>
          <w:rFonts w:ascii="Arial" w:hAnsi="Arial" w:cs="Arial"/>
          <w:color w:val="215868"/>
        </w:rPr>
        <w:t>u odnosu na 2009. godinu smanjen</w:t>
      </w:r>
      <w:r w:rsidRPr="00B95B68">
        <w:rPr>
          <w:rFonts w:ascii="Arial" w:hAnsi="Arial" w:cs="Arial"/>
          <w:color w:val="215868"/>
        </w:rPr>
        <w:t xml:space="preserve"> broj ispitanika koji se „uopće ne slažu“ </w:t>
      </w:r>
      <w:r>
        <w:rPr>
          <w:rFonts w:ascii="Arial" w:hAnsi="Arial" w:cs="Arial"/>
          <w:color w:val="215868"/>
        </w:rPr>
        <w:t xml:space="preserve">ili „ne slažu“ </w:t>
      </w:r>
      <w:r w:rsidRPr="00B95B68">
        <w:rPr>
          <w:rFonts w:ascii="Arial" w:hAnsi="Arial" w:cs="Arial"/>
          <w:color w:val="215868"/>
        </w:rPr>
        <w:t xml:space="preserve">da u hrvatskom društvu postoji </w:t>
      </w:r>
      <w:r>
        <w:rPr>
          <w:rFonts w:ascii="Arial" w:hAnsi="Arial" w:cs="Arial"/>
          <w:color w:val="215868"/>
        </w:rPr>
        <w:t xml:space="preserve">potpuna </w:t>
      </w:r>
      <w:r w:rsidRPr="00B95B68">
        <w:rPr>
          <w:rFonts w:ascii="Arial" w:hAnsi="Arial" w:cs="Arial"/>
          <w:color w:val="215868"/>
        </w:rPr>
        <w:t>ravnopravnost</w:t>
      </w:r>
      <w:r>
        <w:rPr>
          <w:rFonts w:ascii="Arial" w:hAnsi="Arial" w:cs="Arial"/>
          <w:color w:val="215868"/>
        </w:rPr>
        <w:t xml:space="preserve"> spolova</w:t>
      </w:r>
      <w:r w:rsidRPr="00B95B68">
        <w:rPr>
          <w:rFonts w:ascii="Arial" w:hAnsi="Arial" w:cs="Arial"/>
          <w:color w:val="215868"/>
        </w:rPr>
        <w:t>. Također, značajnija se promjena vidi i među ispitanicima koji se slažu da je ravnopravnost postignuta – u 2013. godini za 10</w:t>
      </w:r>
      <w:r>
        <w:rPr>
          <w:rFonts w:ascii="Arial" w:hAnsi="Arial" w:cs="Arial"/>
          <w:color w:val="215868"/>
        </w:rPr>
        <w:t>,3</w:t>
      </w:r>
      <w:r w:rsidRPr="00B95B68">
        <w:rPr>
          <w:rFonts w:ascii="Arial" w:hAnsi="Arial" w:cs="Arial"/>
          <w:color w:val="215868"/>
        </w:rPr>
        <w:t>%</w:t>
      </w:r>
      <w:r>
        <w:rPr>
          <w:rFonts w:ascii="Arial" w:hAnsi="Arial" w:cs="Arial"/>
          <w:color w:val="215868"/>
        </w:rPr>
        <w:t xml:space="preserve"> je </w:t>
      </w:r>
      <w:r w:rsidRPr="00B95B68">
        <w:rPr>
          <w:rFonts w:ascii="Arial" w:hAnsi="Arial" w:cs="Arial"/>
          <w:color w:val="215868"/>
        </w:rPr>
        <w:t xml:space="preserve">došlo do </w:t>
      </w:r>
      <w:r>
        <w:rPr>
          <w:rFonts w:ascii="Arial" w:hAnsi="Arial" w:cs="Arial"/>
          <w:color w:val="215868"/>
        </w:rPr>
        <w:t>povećanja</w:t>
      </w:r>
      <w:r w:rsidRPr="00B95B68">
        <w:rPr>
          <w:rFonts w:ascii="Arial" w:hAnsi="Arial" w:cs="Arial"/>
          <w:color w:val="215868"/>
        </w:rPr>
        <w:t xml:space="preserve"> </w:t>
      </w:r>
      <w:r>
        <w:rPr>
          <w:rFonts w:ascii="Arial" w:hAnsi="Arial" w:cs="Arial"/>
          <w:color w:val="215868"/>
        </w:rPr>
        <w:t xml:space="preserve">broja ispitanika </w:t>
      </w:r>
      <w:r w:rsidRPr="00B95B68">
        <w:rPr>
          <w:rFonts w:ascii="Arial" w:hAnsi="Arial" w:cs="Arial"/>
          <w:color w:val="215868"/>
        </w:rPr>
        <w:t xml:space="preserve">koji se slažu ili u potpunosti slažu s tom tvrdnjom. </w:t>
      </w:r>
      <w:r>
        <w:rPr>
          <w:rFonts w:ascii="Arial" w:hAnsi="Arial" w:cs="Arial"/>
          <w:color w:val="215868"/>
        </w:rPr>
        <w:t xml:space="preserve">Očevidno je da je u posljednjih pet godina došlo do određenih promjena – unatoč tome što polovica ispitanika Hrvatsku percipira neravnopravnim društvom, izgleda da je sve veći broj onih koji misle da je u Hrvatska društvo rodne ravnopravnosti.  </w:t>
      </w:r>
      <w:r w:rsidRPr="00B95B68">
        <w:rPr>
          <w:rFonts w:ascii="Arial" w:hAnsi="Arial" w:cs="Arial"/>
          <w:color w:val="215868"/>
        </w:rPr>
        <w:t xml:space="preserve">     </w:t>
      </w:r>
    </w:p>
    <w:p w:rsidR="001C2AF0" w:rsidRDefault="001C2AF0" w:rsidP="00775DC2">
      <w:pPr>
        <w:spacing w:line="360" w:lineRule="auto"/>
        <w:rPr>
          <w:rFonts w:ascii="Arial" w:hAnsi="Arial" w:cs="Arial"/>
          <w:noProof/>
          <w:color w:val="215868"/>
          <w:lang w:eastAsia="hr-HR"/>
        </w:rPr>
      </w:pPr>
      <w:r>
        <w:rPr>
          <w:rFonts w:ascii="Arial" w:hAnsi="Arial" w:cs="Arial"/>
          <w:color w:val="215868"/>
        </w:rPr>
        <w:t>Grafikon</w:t>
      </w:r>
      <w:r w:rsidRPr="00B95B68">
        <w:rPr>
          <w:rFonts w:ascii="Arial" w:hAnsi="Arial" w:cs="Arial"/>
          <w:color w:val="215868"/>
        </w:rPr>
        <w:t xml:space="preserve"> 2. Percepcija ravnopravnosti u hrvatskom društvu 2013. i 2009. (%)</w:t>
      </w:r>
    </w:p>
    <w:p w:rsidR="001C2AF0" w:rsidRPr="00552F91" w:rsidRDefault="009C7571" w:rsidP="00775DC2">
      <w:pPr>
        <w:spacing w:line="360" w:lineRule="auto"/>
        <w:rPr>
          <w:rFonts w:ascii="Arial" w:hAnsi="Arial" w:cs="Arial"/>
          <w:color w:val="215868"/>
        </w:rPr>
      </w:pPr>
      <w:r>
        <w:rPr>
          <w:noProof/>
          <w:lang w:val="en-US"/>
        </w:rPr>
        <w:drawing>
          <wp:inline distT="0" distB="0" distL="0" distR="0">
            <wp:extent cx="5677535" cy="3498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7535" cy="3498850"/>
                    </a:xfrm>
                    <a:prstGeom prst="rect">
                      <a:avLst/>
                    </a:prstGeom>
                    <a:noFill/>
                    <a:ln>
                      <a:noFill/>
                    </a:ln>
                  </pic:spPr>
                </pic:pic>
              </a:graphicData>
            </a:graphic>
          </wp:inline>
        </w:drawing>
      </w:r>
    </w:p>
    <w:p w:rsidR="001C2AF0" w:rsidRPr="00B95B68" w:rsidRDefault="001C2AF0" w:rsidP="00775DC2">
      <w:pPr>
        <w:spacing w:line="360" w:lineRule="auto"/>
        <w:jc w:val="both"/>
        <w:rPr>
          <w:rFonts w:ascii="Arial" w:hAnsi="Arial" w:cs="Arial"/>
          <w:b/>
          <w:color w:val="215868"/>
        </w:rPr>
      </w:pPr>
      <w:r w:rsidRPr="00B95B68">
        <w:rPr>
          <w:rFonts w:ascii="Arial" w:hAnsi="Arial" w:cs="Arial"/>
          <w:b/>
          <w:color w:val="215868"/>
        </w:rPr>
        <w:t>3.3. Percepcija nepovoljnog društvenog položaja žena</w:t>
      </w:r>
    </w:p>
    <w:p w:rsidR="001C2AF0" w:rsidRPr="002E0C63" w:rsidRDefault="001C2AF0" w:rsidP="000F014B">
      <w:pPr>
        <w:spacing w:line="360" w:lineRule="auto"/>
        <w:ind w:firstLine="708"/>
        <w:jc w:val="both"/>
        <w:rPr>
          <w:rFonts w:ascii="Arial" w:hAnsi="Arial" w:cs="Arial"/>
          <w:color w:val="215868"/>
        </w:rPr>
      </w:pPr>
      <w:r w:rsidRPr="00B95B68">
        <w:rPr>
          <w:rFonts w:ascii="Arial" w:hAnsi="Arial" w:cs="Arial"/>
          <w:color w:val="215868"/>
        </w:rPr>
        <w:t>Sljedećim setom pitanja ispitivan</w:t>
      </w:r>
      <w:r>
        <w:rPr>
          <w:rFonts w:ascii="Arial" w:hAnsi="Arial" w:cs="Arial"/>
          <w:color w:val="215868"/>
        </w:rPr>
        <w:t>a</w:t>
      </w:r>
      <w:r w:rsidRPr="00B95B68">
        <w:rPr>
          <w:rFonts w:ascii="Arial" w:hAnsi="Arial" w:cs="Arial"/>
          <w:color w:val="215868"/>
        </w:rPr>
        <w:t xml:space="preserve"> je </w:t>
      </w:r>
      <w:r>
        <w:rPr>
          <w:rFonts w:ascii="Arial" w:hAnsi="Arial" w:cs="Arial"/>
          <w:color w:val="215868"/>
        </w:rPr>
        <w:t>percepcija društvenog položaja pojedinih skupina žena</w:t>
      </w:r>
      <w:r w:rsidRPr="00B95B68">
        <w:rPr>
          <w:rFonts w:ascii="Arial" w:hAnsi="Arial" w:cs="Arial"/>
          <w:color w:val="215868"/>
        </w:rPr>
        <w:t xml:space="preserve"> u hrvatskom društvu. </w:t>
      </w:r>
      <w:r>
        <w:rPr>
          <w:rFonts w:ascii="Arial" w:hAnsi="Arial" w:cs="Arial"/>
          <w:color w:val="215868"/>
        </w:rPr>
        <w:t xml:space="preserve">Ispitanici su odgovarali na pitanje </w:t>
      </w:r>
      <w:r w:rsidRPr="002E0C63">
        <w:rPr>
          <w:rFonts w:ascii="Arial" w:hAnsi="Arial" w:cs="Arial"/>
          <w:color w:val="215868"/>
        </w:rPr>
        <w:t>„U kojoj mjeri smatrate da se navedene skupine žena nalaze u nepovoljnom društvenom položaju?</w:t>
      </w:r>
      <w:r>
        <w:rPr>
          <w:rFonts w:ascii="Arial" w:hAnsi="Arial" w:cs="Arial"/>
          <w:color w:val="215868"/>
        </w:rPr>
        <w:t xml:space="preserve">“ Ponuđeni odgovori su bili: 1. Uopće ne; 2. Donekle; 3. Često; i 4. U izrazito velikoj mjeri. Podaci su prikazani u tablici 1. </w:t>
      </w:r>
      <w:r w:rsidRPr="00B95B68">
        <w:rPr>
          <w:rFonts w:ascii="Arial" w:hAnsi="Arial" w:cs="Arial"/>
          <w:color w:val="215868"/>
        </w:rPr>
        <w:t>rang</w:t>
      </w:r>
      <w:r>
        <w:rPr>
          <w:rFonts w:ascii="Arial" w:hAnsi="Arial" w:cs="Arial"/>
          <w:color w:val="215868"/>
        </w:rPr>
        <w:t>irani su prema</w:t>
      </w:r>
      <w:r w:rsidRPr="00B95B68">
        <w:rPr>
          <w:rFonts w:ascii="Arial" w:hAnsi="Arial" w:cs="Arial"/>
          <w:color w:val="215868"/>
        </w:rPr>
        <w:t xml:space="preserve"> </w:t>
      </w:r>
      <w:r>
        <w:rPr>
          <w:rFonts w:ascii="Arial" w:hAnsi="Arial" w:cs="Arial"/>
          <w:color w:val="215868"/>
        </w:rPr>
        <w:t>postotku u</w:t>
      </w:r>
      <w:r w:rsidRPr="00B95B68">
        <w:rPr>
          <w:rFonts w:ascii="Arial" w:hAnsi="Arial" w:cs="Arial"/>
          <w:color w:val="215868"/>
        </w:rPr>
        <w:t xml:space="preserve"> kategoriji odgovora „u izrazito velikoj mjeri“</w:t>
      </w:r>
      <w:r>
        <w:rPr>
          <w:rFonts w:ascii="Arial" w:hAnsi="Arial" w:cs="Arial"/>
          <w:color w:val="215868"/>
        </w:rPr>
        <w:t>.</w:t>
      </w:r>
    </w:p>
    <w:p w:rsidR="001C2AF0" w:rsidRPr="00B95B68" w:rsidRDefault="001C2AF0" w:rsidP="00A25BC1">
      <w:pPr>
        <w:spacing w:line="360" w:lineRule="auto"/>
        <w:jc w:val="both"/>
        <w:rPr>
          <w:rFonts w:ascii="Arial" w:hAnsi="Arial" w:cs="Arial"/>
          <w:color w:val="215868"/>
        </w:rPr>
      </w:pPr>
      <w:r w:rsidRPr="00B95B68">
        <w:rPr>
          <w:rFonts w:ascii="Arial" w:hAnsi="Arial" w:cs="Arial"/>
          <w:color w:val="215868"/>
        </w:rPr>
        <w:t xml:space="preserve">Nedvojbeno je da ispitanici žene žrtve obiteljskog nasilja percipiraju najugroženijima jer je postotni udio odgovora u kategoriji koja upućuje na najveće slaganje s tom tvrdnjom („u </w:t>
      </w:r>
      <w:r w:rsidRPr="00B95B68">
        <w:rPr>
          <w:rFonts w:ascii="Arial" w:hAnsi="Arial" w:cs="Arial"/>
          <w:color w:val="215868"/>
        </w:rPr>
        <w:lastRenderedPageBreak/>
        <w:t xml:space="preserve">izrazito velikoj mjeri“) iznosi 52,6%. Slijede ostale kategorije žena: Romkinje (34,5%), samohrane majke (30,1%) te postotno vrlo blizu toj kategoriji - žene s invaliditetom (28,9%). </w:t>
      </w:r>
    </w:p>
    <w:p w:rsidR="001C2AF0" w:rsidRPr="00B95B68" w:rsidRDefault="001C2AF0" w:rsidP="00C15870">
      <w:pPr>
        <w:spacing w:line="240" w:lineRule="auto"/>
        <w:jc w:val="both"/>
        <w:rPr>
          <w:rFonts w:ascii="Arial" w:hAnsi="Arial" w:cs="Arial"/>
          <w:color w:val="215868"/>
        </w:rPr>
      </w:pPr>
      <w:r w:rsidRPr="00B95B68">
        <w:rPr>
          <w:rFonts w:ascii="Arial" w:hAnsi="Arial" w:cs="Arial"/>
          <w:color w:val="215868"/>
        </w:rPr>
        <w:t>Tablica 1 : Percepcija nepovoljnog društvenog položaja žena</w:t>
      </w:r>
      <w:r>
        <w:rPr>
          <w:rFonts w:ascii="Arial" w:hAnsi="Arial" w:cs="Arial"/>
          <w:color w:val="215868"/>
        </w:rPr>
        <w:t xml:space="preserve"> -</w:t>
      </w:r>
      <w:r w:rsidRPr="00B95B68">
        <w:rPr>
          <w:rFonts w:ascii="Arial" w:hAnsi="Arial" w:cs="Arial"/>
          <w:color w:val="215868"/>
        </w:rPr>
        <w:t xml:space="preserve"> istraživanje ISSP </w:t>
      </w:r>
      <w:r>
        <w:rPr>
          <w:rFonts w:ascii="Arial" w:hAnsi="Arial" w:cs="Arial"/>
          <w:color w:val="215868"/>
        </w:rPr>
        <w:t>2013. (%)</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992"/>
        <w:gridCol w:w="1134"/>
        <w:gridCol w:w="992"/>
        <w:gridCol w:w="1134"/>
        <w:gridCol w:w="1560"/>
      </w:tblGrid>
      <w:tr w:rsidR="001C2AF0" w:rsidRPr="00B264F9" w:rsidTr="00870D7A">
        <w:trPr>
          <w:trHeight w:val="628"/>
        </w:trPr>
        <w:tc>
          <w:tcPr>
            <w:tcW w:w="3119" w:type="dxa"/>
            <w:shd w:val="clear" w:color="auto" w:fill="D9D9D9"/>
          </w:tcPr>
          <w:p w:rsidR="001C2AF0" w:rsidRPr="00B264F9" w:rsidRDefault="001C2AF0" w:rsidP="00BC7F24">
            <w:pPr>
              <w:rPr>
                <w:rFonts w:ascii="Arial" w:hAnsi="Arial" w:cs="Arial"/>
                <w:color w:val="215868"/>
              </w:rPr>
            </w:pPr>
          </w:p>
        </w:tc>
        <w:tc>
          <w:tcPr>
            <w:tcW w:w="992" w:type="dxa"/>
            <w:shd w:val="clear" w:color="auto" w:fill="D9D9D9"/>
          </w:tcPr>
          <w:p w:rsidR="001C2AF0" w:rsidRPr="004A72B3" w:rsidRDefault="001C2AF0" w:rsidP="00870D7A">
            <w:pPr>
              <w:spacing w:after="0" w:line="240" w:lineRule="auto"/>
              <w:jc w:val="center"/>
              <w:rPr>
                <w:rFonts w:ascii="Arial" w:hAnsi="Arial" w:cs="Arial"/>
              </w:rPr>
            </w:pPr>
            <w:r w:rsidRPr="0087408D">
              <w:rPr>
                <w:rFonts w:ascii="Arial" w:hAnsi="Arial" w:cs="Arial"/>
              </w:rPr>
              <w:t>Uopće ne</w:t>
            </w:r>
          </w:p>
        </w:tc>
        <w:tc>
          <w:tcPr>
            <w:tcW w:w="1134" w:type="dxa"/>
            <w:shd w:val="clear" w:color="auto" w:fill="D9D9D9"/>
          </w:tcPr>
          <w:p w:rsidR="001C2AF0" w:rsidRPr="004A72B3" w:rsidRDefault="001C2AF0" w:rsidP="00870D7A">
            <w:pPr>
              <w:spacing w:after="0" w:line="240" w:lineRule="auto"/>
              <w:jc w:val="center"/>
              <w:rPr>
                <w:rFonts w:ascii="Arial" w:hAnsi="Arial" w:cs="Arial"/>
              </w:rPr>
            </w:pPr>
            <w:r w:rsidRPr="004A72B3">
              <w:rPr>
                <w:rFonts w:ascii="Arial" w:hAnsi="Arial" w:cs="Arial"/>
              </w:rPr>
              <w:t>Donekle</w:t>
            </w:r>
          </w:p>
        </w:tc>
        <w:tc>
          <w:tcPr>
            <w:tcW w:w="992" w:type="dxa"/>
            <w:shd w:val="clear" w:color="auto" w:fill="D9D9D9"/>
          </w:tcPr>
          <w:p w:rsidR="001C2AF0" w:rsidRPr="004A72B3" w:rsidRDefault="001C2AF0" w:rsidP="00870D7A">
            <w:pPr>
              <w:spacing w:after="0" w:line="240" w:lineRule="auto"/>
              <w:jc w:val="center"/>
              <w:rPr>
                <w:rFonts w:ascii="Arial" w:hAnsi="Arial" w:cs="Arial"/>
              </w:rPr>
            </w:pPr>
            <w:r w:rsidRPr="004A72B3">
              <w:rPr>
                <w:rFonts w:ascii="Arial" w:hAnsi="Arial" w:cs="Arial"/>
              </w:rPr>
              <w:t>Često</w:t>
            </w:r>
          </w:p>
        </w:tc>
        <w:tc>
          <w:tcPr>
            <w:tcW w:w="1134" w:type="dxa"/>
            <w:shd w:val="clear" w:color="auto" w:fill="D9D9D9"/>
          </w:tcPr>
          <w:p w:rsidR="001C2AF0" w:rsidRPr="004A72B3" w:rsidRDefault="001C2AF0" w:rsidP="00870D7A">
            <w:pPr>
              <w:spacing w:after="0" w:line="240" w:lineRule="auto"/>
              <w:jc w:val="center"/>
              <w:rPr>
                <w:rFonts w:ascii="Arial" w:hAnsi="Arial" w:cs="Arial"/>
              </w:rPr>
            </w:pPr>
            <w:r w:rsidRPr="004A72B3">
              <w:rPr>
                <w:rFonts w:ascii="Arial" w:hAnsi="Arial" w:cs="Arial"/>
              </w:rPr>
              <w:t>U izrazito velikoj mjeri</w:t>
            </w:r>
          </w:p>
        </w:tc>
        <w:tc>
          <w:tcPr>
            <w:tcW w:w="1560" w:type="dxa"/>
            <w:shd w:val="clear" w:color="auto" w:fill="A6A6A6"/>
          </w:tcPr>
          <w:p w:rsidR="001C2AF0" w:rsidRPr="00B264F9" w:rsidRDefault="001C2AF0" w:rsidP="00870D7A">
            <w:pPr>
              <w:spacing w:after="0" w:line="240" w:lineRule="auto"/>
              <w:jc w:val="center"/>
              <w:rPr>
                <w:rFonts w:ascii="Arial" w:hAnsi="Arial" w:cs="Arial"/>
                <w:color w:val="215868"/>
              </w:rPr>
            </w:pPr>
            <w:r w:rsidRPr="004A72B3">
              <w:rPr>
                <w:rFonts w:ascii="Arial" w:hAnsi="Arial" w:cs="Arial"/>
              </w:rPr>
              <w:t>Često + u izrazito velikoj mjeri</w:t>
            </w:r>
          </w:p>
        </w:tc>
      </w:tr>
      <w:tr w:rsidR="001C2AF0" w:rsidRPr="00B264F9" w:rsidTr="00C1201C">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1. </w:t>
            </w:r>
            <w:r w:rsidRPr="00B264F9">
              <w:rPr>
                <w:rFonts w:ascii="Arial" w:hAnsi="Arial" w:cs="Arial"/>
                <w:color w:val="215868"/>
              </w:rPr>
              <w:t>Žene žrtve obiteljskog nasilja</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4,3</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16,4</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26,7</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52,6</w:t>
            </w:r>
          </w:p>
        </w:tc>
        <w:tc>
          <w:tcPr>
            <w:tcW w:w="1560" w:type="dxa"/>
            <w:shd w:val="clear" w:color="auto" w:fill="F2F2F2"/>
            <w:vAlign w:val="center"/>
          </w:tcPr>
          <w:p w:rsidR="001C2AF0" w:rsidRPr="00B264F9" w:rsidRDefault="001C2AF0" w:rsidP="00C1201C">
            <w:pPr>
              <w:spacing w:after="0"/>
              <w:jc w:val="center"/>
              <w:rPr>
                <w:rFonts w:ascii="Arial" w:hAnsi="Arial" w:cs="Arial"/>
                <w:color w:val="215868"/>
              </w:rPr>
            </w:pPr>
            <w:r w:rsidRPr="00B264F9">
              <w:rPr>
                <w:rFonts w:ascii="Arial" w:hAnsi="Arial" w:cs="Arial"/>
                <w:color w:val="215868"/>
              </w:rPr>
              <w:t>79,3</w:t>
            </w:r>
          </w:p>
        </w:tc>
      </w:tr>
      <w:tr w:rsidR="001C2AF0" w:rsidRPr="00B264F9" w:rsidTr="00870D7A">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2. </w:t>
            </w:r>
            <w:r w:rsidRPr="00B264F9">
              <w:rPr>
                <w:rFonts w:ascii="Arial" w:hAnsi="Arial" w:cs="Arial"/>
                <w:color w:val="215868"/>
              </w:rPr>
              <w:t>Romkinje</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11,2</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23,1</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31,2</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34,5</w:t>
            </w:r>
          </w:p>
        </w:tc>
        <w:tc>
          <w:tcPr>
            <w:tcW w:w="1560" w:type="dxa"/>
            <w:shd w:val="clear" w:color="auto" w:fill="F2F2F2"/>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65,7</w:t>
            </w:r>
          </w:p>
        </w:tc>
      </w:tr>
      <w:tr w:rsidR="001C2AF0" w:rsidRPr="00B264F9" w:rsidTr="00870D7A">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3. </w:t>
            </w:r>
            <w:r w:rsidRPr="00B264F9">
              <w:rPr>
                <w:rFonts w:ascii="Arial" w:hAnsi="Arial" w:cs="Arial"/>
                <w:color w:val="215868"/>
              </w:rPr>
              <w:t>Samohrane majke</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8,5</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28,3</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33,1</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30,1</w:t>
            </w:r>
          </w:p>
        </w:tc>
        <w:tc>
          <w:tcPr>
            <w:tcW w:w="1560" w:type="dxa"/>
            <w:shd w:val="clear" w:color="auto" w:fill="F2F2F2"/>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63,2</w:t>
            </w:r>
          </w:p>
        </w:tc>
      </w:tr>
      <w:tr w:rsidR="001C2AF0" w:rsidRPr="00B264F9" w:rsidTr="00870D7A">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4. </w:t>
            </w:r>
            <w:r w:rsidRPr="00B264F9">
              <w:rPr>
                <w:rFonts w:ascii="Arial" w:hAnsi="Arial" w:cs="Arial"/>
                <w:color w:val="215868"/>
              </w:rPr>
              <w:t>Žene s invaliditetom</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5,8</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23,7</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41,6</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28,9</w:t>
            </w:r>
          </w:p>
        </w:tc>
        <w:tc>
          <w:tcPr>
            <w:tcW w:w="1560" w:type="dxa"/>
            <w:shd w:val="clear" w:color="auto" w:fill="F2F2F2"/>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70,5</w:t>
            </w:r>
          </w:p>
        </w:tc>
      </w:tr>
      <w:tr w:rsidR="001C2AF0" w:rsidRPr="00B264F9" w:rsidTr="00870D7A">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5. </w:t>
            </w:r>
            <w:r w:rsidRPr="00B264F9">
              <w:rPr>
                <w:rFonts w:ascii="Arial" w:hAnsi="Arial" w:cs="Arial"/>
                <w:color w:val="215868"/>
              </w:rPr>
              <w:t>Nezaposlene žene</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12,4</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30,0</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33,5</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24,1</w:t>
            </w:r>
          </w:p>
        </w:tc>
        <w:tc>
          <w:tcPr>
            <w:tcW w:w="1560" w:type="dxa"/>
            <w:shd w:val="clear" w:color="auto" w:fill="F2F2F2"/>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57,6</w:t>
            </w:r>
          </w:p>
        </w:tc>
      </w:tr>
      <w:tr w:rsidR="001C2AF0" w:rsidRPr="00B264F9" w:rsidTr="00870D7A">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6. </w:t>
            </w:r>
            <w:r w:rsidRPr="00B264F9">
              <w:rPr>
                <w:rFonts w:ascii="Arial" w:hAnsi="Arial" w:cs="Arial"/>
                <w:color w:val="215868"/>
              </w:rPr>
              <w:t>Niže obrazovane žene</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8,4</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33,6</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39,4</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18,6</w:t>
            </w:r>
          </w:p>
        </w:tc>
        <w:tc>
          <w:tcPr>
            <w:tcW w:w="1560" w:type="dxa"/>
            <w:shd w:val="clear" w:color="auto" w:fill="F2F2F2"/>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58,0</w:t>
            </w:r>
          </w:p>
        </w:tc>
      </w:tr>
      <w:tr w:rsidR="001C2AF0" w:rsidRPr="00B264F9" w:rsidTr="00870D7A">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7. </w:t>
            </w:r>
            <w:r w:rsidRPr="00B264F9">
              <w:rPr>
                <w:rFonts w:ascii="Arial" w:hAnsi="Arial" w:cs="Arial"/>
                <w:color w:val="215868"/>
              </w:rPr>
              <w:t>Starije žene</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14,5</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33,6</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33,8</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18,1</w:t>
            </w:r>
          </w:p>
        </w:tc>
        <w:tc>
          <w:tcPr>
            <w:tcW w:w="1560" w:type="dxa"/>
            <w:shd w:val="clear" w:color="auto" w:fill="F2F2F2"/>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51,9</w:t>
            </w:r>
          </w:p>
        </w:tc>
      </w:tr>
      <w:tr w:rsidR="001C2AF0" w:rsidRPr="00B264F9" w:rsidTr="00870D7A">
        <w:tc>
          <w:tcPr>
            <w:tcW w:w="3119" w:type="dxa"/>
          </w:tcPr>
          <w:p w:rsidR="001C2AF0" w:rsidRPr="00B264F9" w:rsidRDefault="001C2AF0" w:rsidP="00870D7A">
            <w:pPr>
              <w:spacing w:after="0"/>
              <w:rPr>
                <w:rFonts w:ascii="Arial" w:hAnsi="Arial" w:cs="Arial"/>
                <w:color w:val="215868"/>
              </w:rPr>
            </w:pPr>
            <w:r>
              <w:rPr>
                <w:rFonts w:ascii="Arial" w:hAnsi="Arial" w:cs="Arial"/>
                <w:color w:val="215868"/>
              </w:rPr>
              <w:t xml:space="preserve">8. </w:t>
            </w:r>
            <w:r w:rsidRPr="00B264F9">
              <w:rPr>
                <w:rFonts w:ascii="Arial" w:hAnsi="Arial" w:cs="Arial"/>
                <w:color w:val="215868"/>
              </w:rPr>
              <w:t>Žene u seoskim sredinama</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18,3</w:t>
            </w:r>
          </w:p>
        </w:tc>
        <w:tc>
          <w:tcPr>
            <w:tcW w:w="1134"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39,6</w:t>
            </w:r>
          </w:p>
        </w:tc>
        <w:tc>
          <w:tcPr>
            <w:tcW w:w="992" w:type="dxa"/>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26,9</w:t>
            </w:r>
          </w:p>
        </w:tc>
        <w:tc>
          <w:tcPr>
            <w:tcW w:w="1134" w:type="dxa"/>
            <w:shd w:val="clear" w:color="auto" w:fill="FFFFFF"/>
            <w:vAlign w:val="center"/>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15,2</w:t>
            </w:r>
          </w:p>
        </w:tc>
        <w:tc>
          <w:tcPr>
            <w:tcW w:w="1560" w:type="dxa"/>
            <w:shd w:val="clear" w:color="auto" w:fill="F2F2F2"/>
          </w:tcPr>
          <w:p w:rsidR="001C2AF0" w:rsidRPr="00B264F9" w:rsidRDefault="001C2AF0" w:rsidP="00870D7A">
            <w:pPr>
              <w:spacing w:after="0"/>
              <w:jc w:val="center"/>
              <w:rPr>
                <w:rFonts w:ascii="Arial" w:hAnsi="Arial" w:cs="Arial"/>
                <w:color w:val="215868"/>
              </w:rPr>
            </w:pPr>
            <w:r w:rsidRPr="00B264F9">
              <w:rPr>
                <w:rFonts w:ascii="Arial" w:hAnsi="Arial" w:cs="Arial"/>
                <w:color w:val="215868"/>
              </w:rPr>
              <w:t>42,1</w:t>
            </w:r>
          </w:p>
        </w:tc>
      </w:tr>
    </w:tbl>
    <w:p w:rsidR="001C2AF0" w:rsidRDefault="001C2AF0" w:rsidP="00775DC2">
      <w:pPr>
        <w:spacing w:line="360" w:lineRule="auto"/>
        <w:jc w:val="both"/>
        <w:rPr>
          <w:rFonts w:ascii="Arial" w:hAnsi="Arial" w:cs="Arial"/>
          <w:color w:val="215868"/>
        </w:rPr>
      </w:pPr>
    </w:p>
    <w:p w:rsidR="001C2AF0" w:rsidRPr="00B95B68" w:rsidRDefault="001C2AF0" w:rsidP="006F0D32">
      <w:pPr>
        <w:spacing w:line="360" w:lineRule="auto"/>
        <w:ind w:firstLine="708"/>
        <w:jc w:val="both"/>
        <w:rPr>
          <w:rFonts w:ascii="Arial" w:hAnsi="Arial" w:cs="Arial"/>
          <w:color w:val="215868"/>
        </w:rPr>
      </w:pPr>
      <w:r w:rsidRPr="00B95B68">
        <w:rPr>
          <w:rFonts w:ascii="Arial" w:hAnsi="Arial" w:cs="Arial"/>
          <w:color w:val="215868"/>
        </w:rPr>
        <w:t>Ovako visok postotak odgovora koji upućuju na</w:t>
      </w:r>
      <w:r>
        <w:rPr>
          <w:rFonts w:ascii="Arial" w:hAnsi="Arial" w:cs="Arial"/>
          <w:color w:val="215868"/>
        </w:rPr>
        <w:t xml:space="preserve"> nepovoljan položaj</w:t>
      </w:r>
      <w:r w:rsidRPr="00B95B68">
        <w:rPr>
          <w:rFonts w:ascii="Arial" w:hAnsi="Arial" w:cs="Arial"/>
          <w:color w:val="215868"/>
        </w:rPr>
        <w:t xml:space="preserve"> žen</w:t>
      </w:r>
      <w:r>
        <w:rPr>
          <w:rFonts w:ascii="Arial" w:hAnsi="Arial" w:cs="Arial"/>
          <w:color w:val="215868"/>
        </w:rPr>
        <w:t>a</w:t>
      </w:r>
      <w:r w:rsidRPr="00B95B68">
        <w:rPr>
          <w:rFonts w:ascii="Arial" w:hAnsi="Arial" w:cs="Arial"/>
          <w:color w:val="215868"/>
        </w:rPr>
        <w:t xml:space="preserve"> žrt</w:t>
      </w:r>
      <w:r>
        <w:rPr>
          <w:rFonts w:ascii="Arial" w:hAnsi="Arial" w:cs="Arial"/>
          <w:color w:val="215868"/>
        </w:rPr>
        <w:t>ava</w:t>
      </w:r>
      <w:r w:rsidRPr="00B95B68">
        <w:rPr>
          <w:rFonts w:ascii="Arial" w:hAnsi="Arial" w:cs="Arial"/>
          <w:color w:val="215868"/>
        </w:rPr>
        <w:t xml:space="preserve"> obiteljskog nasilja kao najugroženije kategorije sukladan je velikim naporima koje su u zadnjih nekoliko godina uložile javne i civilne institucije na osvješćivanju društva o tome kako se sukobi u obitelji ne smiju rješavati upotrebom sile. Vođen je niz medijskih kampanja te je održan velik broj predavanja, radionica i skupova na tu temu. O tome koliko su ispitanici/e zainteresirani za pitanja obiteljskog života i njegova funkcioniranja upućuje i visoki udio odgovora u kategorijama „često“ i „u izrazito velikoj mjeri“ kojima je vrednovan </w:t>
      </w:r>
      <w:r>
        <w:rPr>
          <w:rFonts w:ascii="Arial" w:hAnsi="Arial" w:cs="Arial"/>
          <w:color w:val="215868"/>
        </w:rPr>
        <w:t>težak</w:t>
      </w:r>
      <w:r w:rsidRPr="00B95B68">
        <w:rPr>
          <w:rFonts w:ascii="Arial" w:hAnsi="Arial" w:cs="Arial"/>
          <w:color w:val="215868"/>
        </w:rPr>
        <w:t xml:space="preserve"> društveni položaj samohranih majki (kada se zbroje te dvije kategorije odgovora dobiva se vrlo visok</w:t>
      </w:r>
      <w:r>
        <w:rPr>
          <w:rFonts w:ascii="Arial" w:hAnsi="Arial" w:cs="Arial"/>
          <w:color w:val="215868"/>
        </w:rPr>
        <w:t xml:space="preserve">ih </w:t>
      </w:r>
      <w:r w:rsidRPr="00B95B68">
        <w:rPr>
          <w:rFonts w:ascii="Arial" w:hAnsi="Arial" w:cs="Arial"/>
          <w:color w:val="215868"/>
        </w:rPr>
        <w:t xml:space="preserve">63,2%.  </w:t>
      </w:r>
    </w:p>
    <w:p w:rsidR="001C2AF0" w:rsidRPr="00B95B68" w:rsidRDefault="001C2AF0" w:rsidP="006F0D32">
      <w:pPr>
        <w:spacing w:line="360" w:lineRule="auto"/>
        <w:ind w:firstLine="708"/>
        <w:jc w:val="both"/>
        <w:rPr>
          <w:rFonts w:ascii="Arial" w:hAnsi="Arial" w:cs="Arial"/>
          <w:color w:val="215868"/>
        </w:rPr>
      </w:pPr>
      <w:r w:rsidRPr="00B95B68">
        <w:rPr>
          <w:rFonts w:ascii="Arial" w:hAnsi="Arial" w:cs="Arial"/>
          <w:color w:val="215868"/>
        </w:rPr>
        <w:t xml:space="preserve">Svijest o postojanju drugih etniciteta u hrvatskom društvu izražena je kroz visoko pozicioniranje Romkinja kao najugroženije etničke skupine. </w:t>
      </w:r>
    </w:p>
    <w:p w:rsidR="001C2AF0" w:rsidRPr="00B95B68" w:rsidRDefault="001C2AF0" w:rsidP="006F0D32">
      <w:pPr>
        <w:spacing w:line="360" w:lineRule="auto"/>
        <w:ind w:firstLine="708"/>
        <w:jc w:val="both"/>
        <w:rPr>
          <w:rFonts w:ascii="Arial" w:hAnsi="Arial" w:cs="Arial"/>
          <w:color w:val="215868"/>
        </w:rPr>
      </w:pPr>
      <w:r w:rsidRPr="00B95B68">
        <w:rPr>
          <w:rFonts w:ascii="Arial" w:hAnsi="Arial" w:cs="Arial"/>
          <w:color w:val="215868"/>
        </w:rPr>
        <w:t xml:space="preserve">Iako je nezaposlenost jedna od najvažnijih socijalnih determinantni lošeg položaja žena ona je u odgovorima pozicionirana na peto mjesto (24,1%). Postotni udio niže obrazovanih žena (18,6%) i starijih žena (18,1%) skoro je izjednačen. Diskriminacija žena na selu smještena je na dno rang ljestvice postotaka sa 15,2%. </w:t>
      </w:r>
    </w:p>
    <w:p w:rsidR="001C2AF0" w:rsidRPr="00B95B68" w:rsidRDefault="001C2AF0" w:rsidP="006F0D32">
      <w:pPr>
        <w:spacing w:line="360" w:lineRule="auto"/>
        <w:ind w:firstLine="708"/>
        <w:jc w:val="both"/>
        <w:rPr>
          <w:rFonts w:ascii="Arial" w:hAnsi="Arial" w:cs="Arial"/>
          <w:color w:val="215868"/>
        </w:rPr>
      </w:pPr>
      <w:r w:rsidRPr="00B95B68">
        <w:rPr>
          <w:rFonts w:ascii="Arial" w:hAnsi="Arial" w:cs="Arial"/>
          <w:color w:val="215868"/>
        </w:rPr>
        <w:t xml:space="preserve">Kada se odgovori u kategorijama „često“ i „u izrazitoj velikoj mjeri“ zbroje poredak nepovoljnog </w:t>
      </w:r>
      <w:r>
        <w:rPr>
          <w:rFonts w:ascii="Arial" w:hAnsi="Arial" w:cs="Arial"/>
          <w:color w:val="215868"/>
        </w:rPr>
        <w:t xml:space="preserve">društvenog </w:t>
      </w:r>
      <w:r w:rsidRPr="00B95B68">
        <w:rPr>
          <w:rFonts w:ascii="Arial" w:hAnsi="Arial" w:cs="Arial"/>
          <w:color w:val="215868"/>
        </w:rPr>
        <w:t xml:space="preserve">položaja se </w:t>
      </w:r>
      <w:r>
        <w:rPr>
          <w:rFonts w:ascii="Arial" w:hAnsi="Arial" w:cs="Arial"/>
          <w:color w:val="215868"/>
        </w:rPr>
        <w:t xml:space="preserve">ponešto </w:t>
      </w:r>
      <w:r w:rsidRPr="00B95B68">
        <w:rPr>
          <w:rFonts w:ascii="Arial" w:hAnsi="Arial" w:cs="Arial"/>
          <w:color w:val="215868"/>
        </w:rPr>
        <w:t>mijenja: na prvom mjestu ostaju žrtve obiteljskog nasilja</w:t>
      </w:r>
      <w:r>
        <w:rPr>
          <w:rFonts w:ascii="Arial" w:hAnsi="Arial" w:cs="Arial"/>
          <w:color w:val="215868"/>
        </w:rPr>
        <w:t xml:space="preserve"> (79,3%)</w:t>
      </w:r>
      <w:r w:rsidRPr="00B95B68">
        <w:rPr>
          <w:rFonts w:ascii="Arial" w:hAnsi="Arial" w:cs="Arial"/>
          <w:color w:val="215868"/>
        </w:rPr>
        <w:t xml:space="preserve"> ali odmah potom sa čak 70,5% su zastupljene žene s invaliditetom koje očevidno ispitanici smatraju najugroženijom skupinom čak i u komparaciji s Romkinjama (65,7%) i samohranim majkama (63,2%). To na neki način sugerira koliko ispitanici zdravlje</w:t>
      </w:r>
      <w:r>
        <w:rPr>
          <w:rFonts w:ascii="Arial" w:hAnsi="Arial" w:cs="Arial"/>
          <w:color w:val="215868"/>
        </w:rPr>
        <w:t xml:space="preserve"> </w:t>
      </w:r>
      <w:r>
        <w:rPr>
          <w:rFonts w:ascii="Arial" w:hAnsi="Arial" w:cs="Arial"/>
          <w:color w:val="215868"/>
        </w:rPr>
        <w:lastRenderedPageBreak/>
        <w:t xml:space="preserve">vezuju s procjenom </w:t>
      </w:r>
      <w:r w:rsidRPr="00B95B68">
        <w:rPr>
          <w:rFonts w:ascii="Arial" w:hAnsi="Arial" w:cs="Arial"/>
          <w:color w:val="215868"/>
        </w:rPr>
        <w:t>društvenog položaja</w:t>
      </w:r>
      <w:r>
        <w:rPr>
          <w:rFonts w:ascii="Arial" w:hAnsi="Arial" w:cs="Arial"/>
          <w:color w:val="215868"/>
        </w:rPr>
        <w:t xml:space="preserve"> a onda vjerojatno i s mogućnostima njegove promjene.</w:t>
      </w:r>
      <w:r w:rsidRPr="00B95B68">
        <w:rPr>
          <w:rFonts w:ascii="Arial" w:hAnsi="Arial" w:cs="Arial"/>
          <w:color w:val="215868"/>
        </w:rPr>
        <w:t xml:space="preserve"> </w:t>
      </w:r>
    </w:p>
    <w:p w:rsidR="001C2AF0" w:rsidRPr="00B95B68" w:rsidRDefault="001C2AF0" w:rsidP="00775DC2">
      <w:pPr>
        <w:spacing w:line="360" w:lineRule="auto"/>
        <w:jc w:val="both"/>
        <w:rPr>
          <w:rFonts w:ascii="Arial" w:hAnsi="Arial" w:cs="Arial"/>
          <w:color w:val="215868"/>
        </w:rPr>
      </w:pPr>
      <w:r w:rsidRPr="00B95B68">
        <w:rPr>
          <w:rFonts w:ascii="Arial" w:hAnsi="Arial" w:cs="Arial"/>
          <w:color w:val="215868"/>
        </w:rPr>
        <w:tab/>
        <w:t>Komparacija rezultata u vremenskom slijedu od 2009. – 2013. godine pokazala je sljedeće: najvažniji pomak u posljednjih pet godina može se primijetiti u percepciji društvenog položaja žena - žrtava obiteljskog nasilja (</w:t>
      </w:r>
      <w:r>
        <w:rPr>
          <w:rFonts w:ascii="Arial" w:hAnsi="Arial" w:cs="Arial"/>
          <w:color w:val="215868"/>
        </w:rPr>
        <w:t>grafikon</w:t>
      </w:r>
      <w:r w:rsidRPr="00B95B68">
        <w:rPr>
          <w:rFonts w:ascii="Arial" w:hAnsi="Arial" w:cs="Arial"/>
          <w:color w:val="215868"/>
        </w:rPr>
        <w:t xml:space="preserve"> 2.). Od 2009. do 2013. godine postotak ispitanika koji misle da su žene žrtve obiteljskog nasilja u </w:t>
      </w:r>
      <w:r>
        <w:rPr>
          <w:rFonts w:ascii="Arial" w:hAnsi="Arial" w:cs="Arial"/>
          <w:color w:val="215868"/>
        </w:rPr>
        <w:t>najnepovoljnijem</w:t>
      </w:r>
      <w:r w:rsidRPr="00B95B68">
        <w:rPr>
          <w:rFonts w:ascii="Arial" w:hAnsi="Arial" w:cs="Arial"/>
          <w:color w:val="215868"/>
        </w:rPr>
        <w:t xml:space="preserve"> položaju u hrvatskom društvu skočio je za čak 25,3%</w:t>
      </w:r>
      <w:r>
        <w:rPr>
          <w:rFonts w:ascii="Arial" w:hAnsi="Arial" w:cs="Arial"/>
          <w:color w:val="215868"/>
        </w:rPr>
        <w:t xml:space="preserve"> (mjereno kategorijom odgovora „u izrazito velikoj mjeri“)</w:t>
      </w:r>
      <w:r w:rsidRPr="00B95B68">
        <w:rPr>
          <w:rFonts w:ascii="Arial" w:hAnsi="Arial" w:cs="Arial"/>
          <w:color w:val="215868"/>
        </w:rPr>
        <w:t xml:space="preserve">. </w:t>
      </w:r>
    </w:p>
    <w:p w:rsidR="001C2AF0" w:rsidRDefault="001C2AF0" w:rsidP="004A72B3">
      <w:pPr>
        <w:spacing w:after="0"/>
        <w:rPr>
          <w:rFonts w:ascii="Arial" w:hAnsi="Arial" w:cs="Arial"/>
          <w:color w:val="215868"/>
        </w:rPr>
      </w:pPr>
      <w:r>
        <w:rPr>
          <w:rFonts w:ascii="Arial" w:hAnsi="Arial" w:cs="Arial"/>
          <w:color w:val="215868"/>
        </w:rPr>
        <w:t>Grafikon</w:t>
      </w:r>
      <w:r w:rsidRPr="00B95B68">
        <w:rPr>
          <w:rFonts w:ascii="Arial" w:hAnsi="Arial" w:cs="Arial"/>
          <w:color w:val="215868"/>
        </w:rPr>
        <w:t xml:space="preserve"> 2. Percepcija nepovoljnog društvenog položaja žena (kategorija </w:t>
      </w:r>
      <w:r>
        <w:rPr>
          <w:rFonts w:ascii="Arial" w:hAnsi="Arial" w:cs="Arial"/>
          <w:color w:val="215868"/>
        </w:rPr>
        <w:t>„</w:t>
      </w:r>
      <w:r w:rsidRPr="00B95B68">
        <w:rPr>
          <w:rFonts w:ascii="Arial" w:hAnsi="Arial" w:cs="Arial"/>
          <w:color w:val="215868"/>
        </w:rPr>
        <w:t>izrazita prisutnost</w:t>
      </w:r>
      <w:r>
        <w:rPr>
          <w:rFonts w:ascii="Arial" w:hAnsi="Arial" w:cs="Arial"/>
          <w:color w:val="215868"/>
        </w:rPr>
        <w:t xml:space="preserve">   </w:t>
      </w:r>
    </w:p>
    <w:p w:rsidR="001C2AF0" w:rsidRPr="00B95B68" w:rsidRDefault="001C2AF0" w:rsidP="00D059A0">
      <w:pPr>
        <w:spacing w:after="0"/>
        <w:ind w:firstLine="708"/>
        <w:rPr>
          <w:rFonts w:ascii="Arial" w:hAnsi="Arial" w:cs="Arial"/>
          <w:color w:val="215868"/>
        </w:rPr>
      </w:pPr>
      <w:r>
        <w:rPr>
          <w:rFonts w:ascii="Arial" w:hAnsi="Arial" w:cs="Arial"/>
          <w:color w:val="215868"/>
        </w:rPr>
        <w:t xml:space="preserve">       </w:t>
      </w:r>
      <w:r w:rsidRPr="00B95B68">
        <w:rPr>
          <w:rFonts w:ascii="Arial" w:hAnsi="Arial" w:cs="Arial"/>
          <w:color w:val="215868"/>
        </w:rPr>
        <w:t>neravnopravnog položaja žena</w:t>
      </w:r>
      <w:r>
        <w:rPr>
          <w:rFonts w:ascii="Arial" w:hAnsi="Arial" w:cs="Arial"/>
          <w:color w:val="215868"/>
        </w:rPr>
        <w:t>“</w:t>
      </w:r>
      <w:r w:rsidRPr="00B95B68">
        <w:rPr>
          <w:rFonts w:ascii="Arial" w:hAnsi="Arial" w:cs="Arial"/>
          <w:color w:val="215868"/>
        </w:rPr>
        <w:t xml:space="preserve">). 2009. i </w:t>
      </w:r>
      <w:r>
        <w:rPr>
          <w:rFonts w:ascii="Arial" w:hAnsi="Arial" w:cs="Arial"/>
          <w:color w:val="215868"/>
        </w:rPr>
        <w:t>ISSP 2013. (</w:t>
      </w:r>
      <w:r w:rsidRPr="00B95B68">
        <w:rPr>
          <w:rFonts w:ascii="Arial" w:hAnsi="Arial" w:cs="Arial"/>
          <w:color w:val="215868"/>
        </w:rPr>
        <w:t>%)</w:t>
      </w:r>
    </w:p>
    <w:p w:rsidR="001C2AF0" w:rsidRPr="00B95B68" w:rsidRDefault="009C7571" w:rsidP="0073491E">
      <w:pPr>
        <w:spacing w:after="120" w:line="360" w:lineRule="auto"/>
        <w:jc w:val="both"/>
        <w:rPr>
          <w:rFonts w:ascii="Arial" w:hAnsi="Arial" w:cs="Arial"/>
          <w:color w:val="215868"/>
        </w:rPr>
      </w:pPr>
      <w:r>
        <w:rPr>
          <w:rFonts w:ascii="Arial" w:hAnsi="Arial" w:cs="Arial"/>
          <w:noProof/>
          <w:color w:val="215868"/>
          <w:lang w:val="en-US"/>
        </w:rPr>
        <w:drawing>
          <wp:inline distT="0" distB="0" distL="0" distR="0">
            <wp:extent cx="5637530" cy="477075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7530" cy="4770755"/>
                    </a:xfrm>
                    <a:prstGeom prst="rect">
                      <a:avLst/>
                    </a:prstGeom>
                    <a:noFill/>
                    <a:ln>
                      <a:noFill/>
                    </a:ln>
                  </pic:spPr>
                </pic:pic>
              </a:graphicData>
            </a:graphic>
          </wp:inline>
        </w:drawing>
      </w:r>
    </w:p>
    <w:p w:rsidR="001C2AF0" w:rsidRPr="0073491E" w:rsidRDefault="001C2AF0" w:rsidP="00775DC2">
      <w:pPr>
        <w:spacing w:line="360" w:lineRule="auto"/>
        <w:jc w:val="both"/>
        <w:rPr>
          <w:rFonts w:ascii="Arial" w:hAnsi="Arial" w:cs="Arial"/>
          <w:color w:val="215868"/>
          <w:sz w:val="20"/>
          <w:szCs w:val="20"/>
        </w:rPr>
      </w:pPr>
      <w:r w:rsidRPr="0073491E">
        <w:rPr>
          <w:rFonts w:ascii="Arial" w:hAnsi="Arial" w:cs="Arial"/>
          <w:color w:val="215868"/>
          <w:sz w:val="20"/>
          <w:szCs w:val="20"/>
        </w:rPr>
        <w:t>Izvor: Kamenov, Ž., Galić, B. (2011: 287) i baza podataka ISSP (2013.)</w:t>
      </w:r>
    </w:p>
    <w:p w:rsidR="001C2AF0" w:rsidRPr="00B95B68" w:rsidRDefault="001C2AF0" w:rsidP="00A74833">
      <w:pPr>
        <w:spacing w:line="360" w:lineRule="auto"/>
        <w:ind w:firstLine="708"/>
        <w:jc w:val="both"/>
        <w:rPr>
          <w:rFonts w:ascii="Arial" w:hAnsi="Arial" w:cs="Arial"/>
          <w:color w:val="215868"/>
        </w:rPr>
      </w:pPr>
      <w:r w:rsidRPr="00B95B68">
        <w:rPr>
          <w:rFonts w:ascii="Arial" w:hAnsi="Arial" w:cs="Arial"/>
          <w:color w:val="215868"/>
        </w:rPr>
        <w:t>Nadalje, povećanje percepcije nepovoljno</w:t>
      </w:r>
      <w:r>
        <w:rPr>
          <w:rFonts w:ascii="Arial" w:hAnsi="Arial" w:cs="Arial"/>
          <w:color w:val="215868"/>
        </w:rPr>
        <w:t>g</w:t>
      </w:r>
      <w:r w:rsidRPr="00B95B68">
        <w:rPr>
          <w:rFonts w:ascii="Arial" w:hAnsi="Arial" w:cs="Arial"/>
          <w:color w:val="215868"/>
        </w:rPr>
        <w:t xml:space="preserve"> položaja samohranih majki uvećana je u odnosu na 2009. godinu za 9,8%. što bi se moglo objasniti ukupnim recesijskim kretanjima u Hrvatskoj u posljednjih pet godina te povećanom osjetljivošću ispitanika </w:t>
      </w:r>
      <w:r>
        <w:rPr>
          <w:rFonts w:ascii="Arial" w:hAnsi="Arial" w:cs="Arial"/>
          <w:color w:val="215868"/>
        </w:rPr>
        <w:t>na to</w:t>
      </w:r>
      <w:r w:rsidRPr="00B95B68">
        <w:rPr>
          <w:rFonts w:ascii="Arial" w:hAnsi="Arial" w:cs="Arial"/>
          <w:color w:val="215868"/>
        </w:rPr>
        <w:t xml:space="preserve"> da mnoge </w:t>
      </w:r>
      <w:r w:rsidRPr="00B95B68">
        <w:rPr>
          <w:rFonts w:ascii="Arial" w:hAnsi="Arial" w:cs="Arial"/>
          <w:color w:val="215868"/>
        </w:rPr>
        <w:lastRenderedPageBreak/>
        <w:t xml:space="preserve">samohrane majke imaju probleme u naplati alimentacije ili je njezina visina nedovoljna za uvećane troškove života djece samohranih roditelja. </w:t>
      </w:r>
      <w:r>
        <w:rPr>
          <w:rFonts w:ascii="Arial" w:hAnsi="Arial" w:cs="Arial"/>
          <w:color w:val="215868"/>
        </w:rPr>
        <w:t>Povećana</w:t>
      </w:r>
      <w:r w:rsidRPr="00B95B68">
        <w:rPr>
          <w:rFonts w:ascii="Arial" w:hAnsi="Arial" w:cs="Arial"/>
          <w:color w:val="215868"/>
        </w:rPr>
        <w:t xml:space="preserve"> je također percepcija nepovoljnog položaja žena s invaliditetom za 5,9% te nezaposlenih žena za 5,0%. </w:t>
      </w:r>
    </w:p>
    <w:p w:rsidR="001C2AF0" w:rsidRPr="00B95B68" w:rsidRDefault="001C2AF0" w:rsidP="00A74833">
      <w:pPr>
        <w:spacing w:line="360" w:lineRule="auto"/>
        <w:ind w:firstLine="708"/>
        <w:jc w:val="both"/>
        <w:rPr>
          <w:rFonts w:ascii="Arial" w:hAnsi="Arial" w:cs="Arial"/>
          <w:color w:val="215868"/>
        </w:rPr>
      </w:pPr>
      <w:r>
        <w:rPr>
          <w:rFonts w:ascii="Arial" w:hAnsi="Arial" w:cs="Arial"/>
          <w:color w:val="215868"/>
        </w:rPr>
        <w:t>Percepcija etničke diskriminacije</w:t>
      </w:r>
      <w:r w:rsidRPr="00B95B68">
        <w:rPr>
          <w:rFonts w:ascii="Arial" w:hAnsi="Arial" w:cs="Arial"/>
          <w:color w:val="215868"/>
        </w:rPr>
        <w:t xml:space="preserve"> </w:t>
      </w:r>
      <w:r>
        <w:rPr>
          <w:rFonts w:ascii="Arial" w:hAnsi="Arial" w:cs="Arial"/>
          <w:color w:val="215868"/>
        </w:rPr>
        <w:t>ostala je praktički izjednačena.</w:t>
      </w:r>
      <w:r w:rsidRPr="00B95B68">
        <w:rPr>
          <w:rFonts w:ascii="Arial" w:hAnsi="Arial" w:cs="Arial"/>
          <w:color w:val="215868"/>
        </w:rPr>
        <w:t xml:space="preserve"> Iako je svijest društva o postojanju etničke diskriminacije prije pet godina općenito pozitivno ocijenjena (Ajduković, 2011: 83) </w:t>
      </w:r>
      <w:r>
        <w:rPr>
          <w:rFonts w:ascii="Arial" w:hAnsi="Arial" w:cs="Arial"/>
          <w:color w:val="215868"/>
        </w:rPr>
        <w:t xml:space="preserve">novi </w:t>
      </w:r>
      <w:r w:rsidRPr="00B95B68">
        <w:rPr>
          <w:rFonts w:ascii="Arial" w:hAnsi="Arial" w:cs="Arial"/>
          <w:color w:val="215868"/>
        </w:rPr>
        <w:t xml:space="preserve">rezultati ukazuju da </w:t>
      </w:r>
      <w:r>
        <w:rPr>
          <w:rFonts w:ascii="Arial" w:hAnsi="Arial" w:cs="Arial"/>
          <w:color w:val="215868"/>
        </w:rPr>
        <w:t xml:space="preserve">ispitanici i nadalje konstantno položaj Romkinja procjenjuju izrazito nepovoljnim. </w:t>
      </w:r>
    </w:p>
    <w:p w:rsidR="001C2AF0" w:rsidRDefault="001C2AF0" w:rsidP="00A74833">
      <w:pPr>
        <w:spacing w:line="360" w:lineRule="auto"/>
        <w:ind w:firstLine="708"/>
        <w:jc w:val="both"/>
        <w:rPr>
          <w:rFonts w:ascii="Arial" w:hAnsi="Arial" w:cs="Arial"/>
          <w:color w:val="215868"/>
        </w:rPr>
      </w:pPr>
      <w:r w:rsidRPr="00B95B68">
        <w:rPr>
          <w:rFonts w:ascii="Arial" w:hAnsi="Arial" w:cs="Arial"/>
          <w:color w:val="215868"/>
        </w:rPr>
        <w:t xml:space="preserve">Općenito gledano, rast svijesti </w:t>
      </w:r>
      <w:r>
        <w:rPr>
          <w:rFonts w:ascii="Arial" w:hAnsi="Arial" w:cs="Arial"/>
          <w:color w:val="215868"/>
        </w:rPr>
        <w:t xml:space="preserve">ispitanika </w:t>
      </w:r>
      <w:r w:rsidRPr="00B95B68">
        <w:rPr>
          <w:rFonts w:ascii="Arial" w:hAnsi="Arial" w:cs="Arial"/>
          <w:color w:val="215868"/>
        </w:rPr>
        <w:t xml:space="preserve">o </w:t>
      </w:r>
      <w:r>
        <w:rPr>
          <w:rFonts w:ascii="Arial" w:hAnsi="Arial" w:cs="Arial"/>
          <w:color w:val="215868"/>
        </w:rPr>
        <w:t xml:space="preserve">različitim kategorijama žena čiji je društveni položaj loš, zamijećen je za sve navedene kategorije </w:t>
      </w:r>
      <w:r w:rsidRPr="00B95B68">
        <w:rPr>
          <w:rFonts w:ascii="Arial" w:hAnsi="Arial" w:cs="Arial"/>
          <w:color w:val="215868"/>
        </w:rPr>
        <w:t>osim</w:t>
      </w:r>
      <w:r>
        <w:rPr>
          <w:rFonts w:ascii="Arial" w:hAnsi="Arial" w:cs="Arial"/>
          <w:color w:val="215868"/>
        </w:rPr>
        <w:t xml:space="preserve"> u dvjema:</w:t>
      </w:r>
      <w:r w:rsidRPr="00B95B68">
        <w:rPr>
          <w:rFonts w:ascii="Arial" w:hAnsi="Arial" w:cs="Arial"/>
          <w:color w:val="215868"/>
        </w:rPr>
        <w:t xml:space="preserve"> </w:t>
      </w:r>
      <w:r>
        <w:rPr>
          <w:rFonts w:ascii="Arial" w:hAnsi="Arial" w:cs="Arial"/>
          <w:color w:val="215868"/>
        </w:rPr>
        <w:t>žene</w:t>
      </w:r>
      <w:r w:rsidRPr="00B95B68">
        <w:rPr>
          <w:rFonts w:ascii="Arial" w:hAnsi="Arial" w:cs="Arial"/>
          <w:color w:val="215868"/>
        </w:rPr>
        <w:t xml:space="preserve"> u seoskim sredinama i stari</w:t>
      </w:r>
      <w:r>
        <w:rPr>
          <w:rFonts w:ascii="Arial" w:hAnsi="Arial" w:cs="Arial"/>
          <w:color w:val="215868"/>
        </w:rPr>
        <w:t>je</w:t>
      </w:r>
      <w:r w:rsidRPr="00B95B68">
        <w:rPr>
          <w:rFonts w:ascii="Arial" w:hAnsi="Arial" w:cs="Arial"/>
          <w:color w:val="215868"/>
        </w:rPr>
        <w:t xml:space="preserve"> žen</w:t>
      </w:r>
      <w:r>
        <w:rPr>
          <w:rFonts w:ascii="Arial" w:hAnsi="Arial" w:cs="Arial"/>
          <w:color w:val="215868"/>
        </w:rPr>
        <w:t>e</w:t>
      </w:r>
      <w:r w:rsidRPr="00B95B68">
        <w:rPr>
          <w:rFonts w:ascii="Arial" w:hAnsi="Arial" w:cs="Arial"/>
          <w:color w:val="215868"/>
        </w:rPr>
        <w:t xml:space="preserve"> </w:t>
      </w:r>
      <w:r>
        <w:rPr>
          <w:rFonts w:ascii="Arial" w:hAnsi="Arial" w:cs="Arial"/>
          <w:color w:val="215868"/>
        </w:rPr>
        <w:t>čije vrijednosti</w:t>
      </w:r>
      <w:r w:rsidRPr="00B95B68">
        <w:rPr>
          <w:rFonts w:ascii="Arial" w:hAnsi="Arial" w:cs="Arial"/>
          <w:color w:val="215868"/>
        </w:rPr>
        <w:t xml:space="preserve"> </w:t>
      </w:r>
      <w:r>
        <w:rPr>
          <w:rFonts w:ascii="Arial" w:hAnsi="Arial" w:cs="Arial"/>
          <w:color w:val="215868"/>
        </w:rPr>
        <w:t xml:space="preserve">su otprilike na nivou istraživanja iz 2009. godine. </w:t>
      </w:r>
    </w:p>
    <w:p w:rsidR="001C2AF0" w:rsidRPr="00B95B68" w:rsidRDefault="001C2AF0" w:rsidP="00A74833">
      <w:pPr>
        <w:spacing w:line="360" w:lineRule="auto"/>
        <w:ind w:firstLine="708"/>
        <w:jc w:val="both"/>
        <w:rPr>
          <w:rFonts w:ascii="Arial" w:hAnsi="Arial" w:cs="Arial"/>
          <w:color w:val="215868"/>
        </w:rPr>
      </w:pPr>
      <w:r w:rsidRPr="00B95B68">
        <w:rPr>
          <w:rFonts w:ascii="Arial" w:hAnsi="Arial" w:cs="Arial"/>
          <w:color w:val="215868"/>
        </w:rPr>
        <w:t>Ovakvi rezultati obećavajućeg su karaktera glede svjesnosti društva o ugroženim kategorijama žena</w:t>
      </w:r>
      <w:r>
        <w:rPr>
          <w:rFonts w:ascii="Arial" w:hAnsi="Arial" w:cs="Arial"/>
          <w:color w:val="215868"/>
        </w:rPr>
        <w:t xml:space="preserve"> i njihovoj diversifikaciji</w:t>
      </w:r>
      <w:r w:rsidRPr="00B95B68">
        <w:rPr>
          <w:rFonts w:ascii="Arial" w:hAnsi="Arial" w:cs="Arial"/>
          <w:color w:val="215868"/>
        </w:rPr>
        <w:t xml:space="preserve">. Činjenica da je postotak odgovora koji se odnosi na </w:t>
      </w:r>
      <w:r>
        <w:rPr>
          <w:rFonts w:ascii="Arial" w:hAnsi="Arial" w:cs="Arial"/>
          <w:color w:val="215868"/>
        </w:rPr>
        <w:t xml:space="preserve">nepovoljan društveni položaj nezaposlenih žena </w:t>
      </w:r>
      <w:r w:rsidRPr="00B95B68">
        <w:rPr>
          <w:rFonts w:ascii="Arial" w:hAnsi="Arial" w:cs="Arial"/>
          <w:color w:val="215868"/>
        </w:rPr>
        <w:t>manj</w:t>
      </w:r>
      <w:r>
        <w:rPr>
          <w:rFonts w:ascii="Arial" w:hAnsi="Arial" w:cs="Arial"/>
          <w:color w:val="215868"/>
        </w:rPr>
        <w:t xml:space="preserve">i </w:t>
      </w:r>
      <w:r w:rsidRPr="00B95B68">
        <w:rPr>
          <w:rFonts w:ascii="Arial" w:hAnsi="Arial" w:cs="Arial"/>
          <w:color w:val="215868"/>
        </w:rPr>
        <w:t xml:space="preserve">u odnosu na druge kategorije upućuje na to da je riječ o „stanju“ koje pogađa sve ostale društvene skupine koje su zbog ostalih odrednica društvene „drugosti“ u još gorem položaju </w:t>
      </w:r>
      <w:r>
        <w:rPr>
          <w:rFonts w:ascii="Arial" w:hAnsi="Arial" w:cs="Arial"/>
          <w:color w:val="215868"/>
        </w:rPr>
        <w:t xml:space="preserve">temeljem primarnih osobina kao što su </w:t>
      </w:r>
      <w:r w:rsidRPr="00B95B68">
        <w:rPr>
          <w:rFonts w:ascii="Arial" w:hAnsi="Arial" w:cs="Arial"/>
          <w:color w:val="215868"/>
        </w:rPr>
        <w:t>etnicitet,</w:t>
      </w:r>
      <w:r>
        <w:rPr>
          <w:rFonts w:ascii="Arial" w:hAnsi="Arial" w:cs="Arial"/>
          <w:color w:val="215868"/>
        </w:rPr>
        <w:t xml:space="preserve"> invaliditet,</w:t>
      </w:r>
      <w:r w:rsidRPr="00B95B68">
        <w:rPr>
          <w:rFonts w:ascii="Arial" w:hAnsi="Arial" w:cs="Arial"/>
          <w:color w:val="215868"/>
        </w:rPr>
        <w:t xml:space="preserve"> nasilje, jednoroditelj</w:t>
      </w:r>
      <w:r>
        <w:rPr>
          <w:rFonts w:ascii="Arial" w:hAnsi="Arial" w:cs="Arial"/>
          <w:color w:val="215868"/>
        </w:rPr>
        <w:t>stvo</w:t>
      </w:r>
      <w:r w:rsidRPr="00B95B68">
        <w:rPr>
          <w:rFonts w:ascii="Arial" w:hAnsi="Arial" w:cs="Arial"/>
          <w:color w:val="215868"/>
        </w:rPr>
        <w:t xml:space="preserve"> </w:t>
      </w:r>
      <w:r>
        <w:rPr>
          <w:rFonts w:ascii="Arial" w:hAnsi="Arial" w:cs="Arial"/>
          <w:color w:val="215868"/>
        </w:rPr>
        <w:t>i sl.</w:t>
      </w:r>
      <w:r w:rsidRPr="00B95B68">
        <w:rPr>
          <w:rFonts w:ascii="Arial" w:hAnsi="Arial" w:cs="Arial"/>
          <w:color w:val="215868"/>
        </w:rPr>
        <w:t xml:space="preserve">.   </w:t>
      </w:r>
    </w:p>
    <w:p w:rsidR="001C2AF0" w:rsidRPr="00B95B68" w:rsidRDefault="001C2AF0" w:rsidP="00775DC2">
      <w:pPr>
        <w:rPr>
          <w:rFonts w:ascii="Arial" w:hAnsi="Arial" w:cs="Arial"/>
          <w:b/>
          <w:color w:val="215868"/>
        </w:rPr>
      </w:pPr>
      <w:r w:rsidRPr="00B95B68">
        <w:rPr>
          <w:rFonts w:ascii="Arial" w:hAnsi="Arial" w:cs="Arial"/>
          <w:b/>
          <w:color w:val="215868"/>
        </w:rPr>
        <w:t xml:space="preserve">3.4. Briga za djecu i rukovodeći položaji žena </w:t>
      </w:r>
    </w:p>
    <w:p w:rsidR="001C2AF0" w:rsidRPr="00B95B68" w:rsidRDefault="001C2AF0" w:rsidP="00A74833">
      <w:pPr>
        <w:spacing w:line="360" w:lineRule="auto"/>
        <w:ind w:firstLine="708"/>
        <w:rPr>
          <w:rFonts w:ascii="Arial" w:hAnsi="Arial" w:cs="Arial"/>
          <w:color w:val="215868"/>
        </w:rPr>
      </w:pPr>
      <w:r w:rsidRPr="00B95B68">
        <w:rPr>
          <w:rFonts w:ascii="Arial" w:hAnsi="Arial" w:cs="Arial"/>
          <w:color w:val="215868"/>
        </w:rPr>
        <w:t xml:space="preserve">Briga za djecu odnosno podjela roditeljskih dužnosti jedan je od osnovnih </w:t>
      </w:r>
      <w:r>
        <w:rPr>
          <w:rFonts w:ascii="Arial" w:hAnsi="Arial" w:cs="Arial"/>
          <w:color w:val="215868"/>
        </w:rPr>
        <w:t>„</w:t>
      </w:r>
      <w:r w:rsidRPr="00B95B68">
        <w:rPr>
          <w:rFonts w:ascii="Arial" w:hAnsi="Arial" w:cs="Arial"/>
          <w:color w:val="215868"/>
        </w:rPr>
        <w:t>poslova</w:t>
      </w:r>
      <w:r>
        <w:rPr>
          <w:rFonts w:ascii="Arial" w:hAnsi="Arial" w:cs="Arial"/>
          <w:color w:val="215868"/>
        </w:rPr>
        <w:t>“</w:t>
      </w:r>
      <w:r w:rsidRPr="00B95B68">
        <w:rPr>
          <w:rFonts w:ascii="Arial" w:hAnsi="Arial" w:cs="Arial"/>
          <w:color w:val="215868"/>
        </w:rPr>
        <w:t xml:space="preserve"> vezanih uz dom i obitelj. Postotak ispitanika koji se ne slaž</w:t>
      </w:r>
      <w:r>
        <w:rPr>
          <w:rFonts w:ascii="Arial" w:hAnsi="Arial" w:cs="Arial"/>
          <w:color w:val="215868"/>
        </w:rPr>
        <w:t>u</w:t>
      </w:r>
      <w:r w:rsidRPr="00B95B68">
        <w:rPr>
          <w:rFonts w:ascii="Arial" w:hAnsi="Arial" w:cs="Arial"/>
          <w:color w:val="215868"/>
        </w:rPr>
        <w:t xml:space="preserve"> s tvrdnjom da b žena trebala snositi veći dio odgovornosti </w:t>
      </w:r>
      <w:r>
        <w:rPr>
          <w:rFonts w:ascii="Arial" w:hAnsi="Arial" w:cs="Arial"/>
          <w:color w:val="215868"/>
        </w:rPr>
        <w:t xml:space="preserve">za djecu </w:t>
      </w:r>
      <w:r w:rsidRPr="00B95B68">
        <w:rPr>
          <w:rFonts w:ascii="Arial" w:hAnsi="Arial" w:cs="Arial"/>
          <w:color w:val="215868"/>
        </w:rPr>
        <w:t xml:space="preserve">iznosi 55,8%. Neodlučnih je 16,3% dok se s tom tvrdnjom slaže ili u potpunosti slaže 27,9% ispitanika. </w:t>
      </w:r>
    </w:p>
    <w:p w:rsidR="001C2AF0" w:rsidRPr="00B95B68" w:rsidRDefault="001C2AF0" w:rsidP="00D059A0">
      <w:pPr>
        <w:spacing w:after="0"/>
        <w:jc w:val="center"/>
        <w:rPr>
          <w:rFonts w:ascii="Arial" w:hAnsi="Arial" w:cs="Arial"/>
          <w:color w:val="215868"/>
        </w:rPr>
      </w:pPr>
      <w:r w:rsidRPr="00B95B68">
        <w:rPr>
          <w:rFonts w:ascii="Arial" w:hAnsi="Arial" w:cs="Arial"/>
          <w:color w:val="215868"/>
        </w:rPr>
        <w:t xml:space="preserve">Tablica 2. </w:t>
      </w:r>
      <w:r>
        <w:rPr>
          <w:rFonts w:ascii="Arial" w:hAnsi="Arial" w:cs="Arial"/>
          <w:color w:val="215868"/>
        </w:rPr>
        <w:t>Stavovi o rodnoj ravnopravnosti u brizi za djecu i pristupu rukovodećim položajima ISSP 2013.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992"/>
        <w:gridCol w:w="1276"/>
        <w:gridCol w:w="992"/>
        <w:gridCol w:w="1276"/>
      </w:tblGrid>
      <w:tr w:rsidR="001C2AF0" w:rsidRPr="00B264F9" w:rsidTr="004A72B3">
        <w:trPr>
          <w:cantSplit/>
          <w:trHeight w:val="1191"/>
        </w:trPr>
        <w:tc>
          <w:tcPr>
            <w:tcW w:w="3402" w:type="dxa"/>
            <w:shd w:val="clear" w:color="auto" w:fill="BFBFBF"/>
          </w:tcPr>
          <w:p w:rsidR="001C2AF0" w:rsidRPr="00B264F9" w:rsidRDefault="001C2AF0" w:rsidP="00BC7F24">
            <w:pPr>
              <w:ind w:left="720"/>
              <w:contextualSpacing/>
              <w:rPr>
                <w:rFonts w:ascii="Arial" w:hAnsi="Arial" w:cs="Arial"/>
                <w:color w:val="215868"/>
              </w:rPr>
            </w:pPr>
          </w:p>
        </w:tc>
        <w:tc>
          <w:tcPr>
            <w:tcW w:w="993"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Uopće se ne slažem</w:t>
            </w:r>
          </w:p>
        </w:tc>
        <w:tc>
          <w:tcPr>
            <w:tcW w:w="992"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Ne slažem se</w:t>
            </w:r>
          </w:p>
        </w:tc>
        <w:tc>
          <w:tcPr>
            <w:tcW w:w="1276"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Niti se slažem niti se ne slažem</w:t>
            </w:r>
          </w:p>
        </w:tc>
        <w:tc>
          <w:tcPr>
            <w:tcW w:w="992"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Slažem se</w:t>
            </w:r>
          </w:p>
        </w:tc>
        <w:tc>
          <w:tcPr>
            <w:tcW w:w="1276"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U potpunosti se slažem</w:t>
            </w:r>
          </w:p>
        </w:tc>
      </w:tr>
      <w:tr w:rsidR="001C2AF0" w:rsidRPr="00B264F9" w:rsidTr="004A72B3">
        <w:tc>
          <w:tcPr>
            <w:tcW w:w="3402" w:type="dxa"/>
            <w:vAlign w:val="center"/>
          </w:tcPr>
          <w:p w:rsidR="001C2AF0" w:rsidRPr="00B95B68" w:rsidRDefault="001C2AF0" w:rsidP="00BC7F24">
            <w:pPr>
              <w:pStyle w:val="ListParagraph"/>
              <w:spacing w:after="0" w:line="240" w:lineRule="auto"/>
              <w:ind w:left="0"/>
              <w:rPr>
                <w:rFonts w:ascii="Arial" w:hAnsi="Arial" w:cs="Arial"/>
                <w:color w:val="215868"/>
              </w:rPr>
            </w:pPr>
            <w:r w:rsidRPr="00B95B68">
              <w:rPr>
                <w:rFonts w:ascii="Arial" w:hAnsi="Arial" w:cs="Arial"/>
                <w:color w:val="215868"/>
              </w:rPr>
              <w:t>Žena treba snositi veći dio odgovornosti za brigu o djeci od muškarca</w:t>
            </w:r>
          </w:p>
        </w:tc>
        <w:tc>
          <w:tcPr>
            <w:tcW w:w="993"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17,3</w:t>
            </w:r>
          </w:p>
        </w:tc>
        <w:tc>
          <w:tcPr>
            <w:tcW w:w="992"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38,5</w:t>
            </w:r>
          </w:p>
        </w:tc>
        <w:tc>
          <w:tcPr>
            <w:tcW w:w="1276"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16,3</w:t>
            </w:r>
          </w:p>
        </w:tc>
        <w:tc>
          <w:tcPr>
            <w:tcW w:w="992"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23,7</w:t>
            </w:r>
          </w:p>
        </w:tc>
        <w:tc>
          <w:tcPr>
            <w:tcW w:w="1276"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4,2</w:t>
            </w:r>
          </w:p>
        </w:tc>
      </w:tr>
      <w:tr w:rsidR="001C2AF0" w:rsidRPr="00B264F9" w:rsidTr="004A72B3">
        <w:tc>
          <w:tcPr>
            <w:tcW w:w="3402" w:type="dxa"/>
            <w:vAlign w:val="center"/>
          </w:tcPr>
          <w:p w:rsidR="001C2AF0" w:rsidRPr="00B95B68" w:rsidRDefault="001C2AF0" w:rsidP="00BC7F24">
            <w:pPr>
              <w:pStyle w:val="ListParagraph"/>
              <w:spacing w:after="0" w:line="240" w:lineRule="auto"/>
              <w:ind w:left="0"/>
              <w:rPr>
                <w:rFonts w:ascii="Arial" w:hAnsi="Arial" w:cs="Arial"/>
                <w:color w:val="215868"/>
              </w:rPr>
            </w:pPr>
            <w:r w:rsidRPr="00B95B68">
              <w:rPr>
                <w:rFonts w:ascii="Arial" w:hAnsi="Arial" w:cs="Arial"/>
                <w:color w:val="215868"/>
              </w:rPr>
              <w:t>Žene bi trebalo birati na rukovodeća radna mjesta podjednako kao i muškarce</w:t>
            </w:r>
          </w:p>
        </w:tc>
        <w:tc>
          <w:tcPr>
            <w:tcW w:w="993"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2,0</w:t>
            </w:r>
          </w:p>
        </w:tc>
        <w:tc>
          <w:tcPr>
            <w:tcW w:w="992"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3,4</w:t>
            </w:r>
          </w:p>
        </w:tc>
        <w:tc>
          <w:tcPr>
            <w:tcW w:w="1276"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12,9</w:t>
            </w:r>
          </w:p>
        </w:tc>
        <w:tc>
          <w:tcPr>
            <w:tcW w:w="992"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51,6</w:t>
            </w:r>
          </w:p>
        </w:tc>
        <w:tc>
          <w:tcPr>
            <w:tcW w:w="1276"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30,1</w:t>
            </w:r>
          </w:p>
        </w:tc>
      </w:tr>
    </w:tbl>
    <w:p w:rsidR="001C2AF0" w:rsidRPr="00B95B68" w:rsidRDefault="001C2AF0" w:rsidP="00775DC2">
      <w:pPr>
        <w:rPr>
          <w:rFonts w:ascii="Arial" w:hAnsi="Arial" w:cs="Arial"/>
          <w:color w:val="215868"/>
        </w:rPr>
      </w:pPr>
    </w:p>
    <w:p w:rsidR="001C2AF0" w:rsidRDefault="001C2AF0" w:rsidP="00A74833">
      <w:pPr>
        <w:spacing w:line="360" w:lineRule="auto"/>
        <w:ind w:firstLine="708"/>
        <w:jc w:val="both"/>
        <w:rPr>
          <w:rFonts w:ascii="Arial" w:hAnsi="Arial" w:cs="Arial"/>
          <w:color w:val="215868"/>
        </w:rPr>
      </w:pPr>
      <w:r w:rsidRPr="00B95B68">
        <w:rPr>
          <w:rFonts w:ascii="Arial" w:hAnsi="Arial" w:cs="Arial"/>
          <w:color w:val="215868"/>
        </w:rPr>
        <w:t>Komparativni podaci za prvo pitanje</w:t>
      </w:r>
      <w:r>
        <w:rPr>
          <w:rFonts w:ascii="Arial" w:hAnsi="Arial" w:cs="Arial"/>
          <w:color w:val="215868"/>
        </w:rPr>
        <w:t xml:space="preserve"> „Žena treba snositi veći dio odgovornosti za brigu o djeci od muškaraca“</w:t>
      </w:r>
      <w:r w:rsidRPr="00B95B68">
        <w:rPr>
          <w:rFonts w:ascii="Arial" w:hAnsi="Arial" w:cs="Arial"/>
          <w:color w:val="215868"/>
        </w:rPr>
        <w:t xml:space="preserve"> (</w:t>
      </w:r>
      <w:r>
        <w:rPr>
          <w:rFonts w:ascii="Arial" w:hAnsi="Arial" w:cs="Arial"/>
          <w:color w:val="215868"/>
        </w:rPr>
        <w:t>grafikon</w:t>
      </w:r>
      <w:r w:rsidRPr="00B95B68">
        <w:rPr>
          <w:rFonts w:ascii="Arial" w:hAnsi="Arial" w:cs="Arial"/>
          <w:color w:val="215868"/>
        </w:rPr>
        <w:t xml:space="preserve"> 3.) pokazuju izraziti porast broja ispitanika sklonih da na ovo </w:t>
      </w:r>
      <w:r w:rsidRPr="00B95B68">
        <w:rPr>
          <w:rFonts w:ascii="Arial" w:hAnsi="Arial" w:cs="Arial"/>
          <w:color w:val="215868"/>
        </w:rPr>
        <w:lastRenderedPageBreak/>
        <w:t>pitanje odgovore sa „ne slažem se“</w:t>
      </w:r>
      <w:r>
        <w:rPr>
          <w:rFonts w:ascii="Arial" w:hAnsi="Arial" w:cs="Arial"/>
          <w:color w:val="215868"/>
        </w:rPr>
        <w:t>:</w:t>
      </w:r>
      <w:r w:rsidRPr="00B95B68">
        <w:rPr>
          <w:rFonts w:ascii="Arial" w:hAnsi="Arial" w:cs="Arial"/>
          <w:color w:val="215868"/>
        </w:rPr>
        <w:t xml:space="preserve"> </w:t>
      </w:r>
      <w:r>
        <w:rPr>
          <w:rFonts w:ascii="Arial" w:hAnsi="Arial" w:cs="Arial"/>
          <w:color w:val="215868"/>
        </w:rPr>
        <w:t>14,3% se ne slaže -</w:t>
      </w:r>
      <w:r w:rsidRPr="00B95B68">
        <w:rPr>
          <w:rFonts w:ascii="Arial" w:hAnsi="Arial" w:cs="Arial"/>
          <w:color w:val="215868"/>
        </w:rPr>
        <w:t xml:space="preserve"> 2009.</w:t>
      </w:r>
      <w:r>
        <w:rPr>
          <w:rFonts w:ascii="Arial" w:hAnsi="Arial" w:cs="Arial"/>
          <w:color w:val="215868"/>
        </w:rPr>
        <w:t xml:space="preserve"> godine</w:t>
      </w:r>
      <w:r w:rsidRPr="00B95B68">
        <w:rPr>
          <w:rFonts w:ascii="Arial" w:hAnsi="Arial" w:cs="Arial"/>
          <w:color w:val="215868"/>
        </w:rPr>
        <w:t xml:space="preserve"> </w:t>
      </w:r>
      <w:r>
        <w:rPr>
          <w:rFonts w:ascii="Arial" w:hAnsi="Arial" w:cs="Arial"/>
          <w:color w:val="215868"/>
        </w:rPr>
        <w:t>a</w:t>
      </w:r>
      <w:r w:rsidRPr="00B95B68">
        <w:rPr>
          <w:rFonts w:ascii="Arial" w:hAnsi="Arial" w:cs="Arial"/>
          <w:color w:val="215868"/>
        </w:rPr>
        <w:t xml:space="preserve"> 34,7</w:t>
      </w:r>
      <w:r>
        <w:rPr>
          <w:rFonts w:ascii="Arial" w:hAnsi="Arial" w:cs="Arial"/>
          <w:color w:val="215868"/>
        </w:rPr>
        <w:t>% -</w:t>
      </w:r>
      <w:r w:rsidRPr="00B95B68">
        <w:rPr>
          <w:rFonts w:ascii="Arial" w:hAnsi="Arial" w:cs="Arial"/>
          <w:color w:val="215868"/>
        </w:rPr>
        <w:t xml:space="preserve"> 2013. godin</w:t>
      </w:r>
      <w:r>
        <w:rPr>
          <w:rFonts w:ascii="Arial" w:hAnsi="Arial" w:cs="Arial"/>
          <w:color w:val="215868"/>
        </w:rPr>
        <w:t>e</w:t>
      </w:r>
      <w:r w:rsidRPr="00B95B68">
        <w:rPr>
          <w:rFonts w:ascii="Arial" w:hAnsi="Arial" w:cs="Arial"/>
          <w:color w:val="215868"/>
        </w:rPr>
        <w:t xml:space="preserve">. U svim ostalim </w:t>
      </w:r>
      <w:r>
        <w:rPr>
          <w:rFonts w:ascii="Arial" w:hAnsi="Arial" w:cs="Arial"/>
          <w:color w:val="215868"/>
        </w:rPr>
        <w:t xml:space="preserve">komparativnim kategorijama </w:t>
      </w:r>
      <w:r w:rsidRPr="00B95B68">
        <w:rPr>
          <w:rFonts w:ascii="Arial" w:hAnsi="Arial" w:cs="Arial"/>
          <w:color w:val="215868"/>
        </w:rPr>
        <w:t xml:space="preserve">odgovorima </w:t>
      </w:r>
      <w:r>
        <w:rPr>
          <w:rFonts w:ascii="Arial" w:hAnsi="Arial" w:cs="Arial"/>
          <w:color w:val="215868"/>
        </w:rPr>
        <w:t>zamjećujemo trend pada</w:t>
      </w:r>
      <w:r w:rsidRPr="00B95B68">
        <w:rPr>
          <w:rFonts w:ascii="Arial" w:hAnsi="Arial" w:cs="Arial"/>
          <w:color w:val="215868"/>
        </w:rPr>
        <w:t xml:space="preserve"> u odnosu na 2009. godinu: </w:t>
      </w:r>
      <w:r>
        <w:rPr>
          <w:rFonts w:ascii="Arial" w:hAnsi="Arial" w:cs="Arial"/>
          <w:color w:val="215868"/>
        </w:rPr>
        <w:t xml:space="preserve">broj onih koji </w:t>
      </w:r>
      <w:r w:rsidRPr="00B95B68">
        <w:rPr>
          <w:rFonts w:ascii="Arial" w:hAnsi="Arial" w:cs="Arial"/>
          <w:color w:val="215868"/>
        </w:rPr>
        <w:t>se uopće ne slažu s ovom tvrdnjom ima 8,1% posto manje</w:t>
      </w:r>
      <w:r>
        <w:rPr>
          <w:rFonts w:ascii="Arial" w:hAnsi="Arial" w:cs="Arial"/>
          <w:color w:val="215868"/>
        </w:rPr>
        <w:t xml:space="preserve"> nego 2009. godine </w:t>
      </w:r>
      <w:r w:rsidRPr="00B95B68">
        <w:rPr>
          <w:rFonts w:ascii="Arial" w:hAnsi="Arial" w:cs="Arial"/>
          <w:color w:val="215868"/>
        </w:rPr>
        <w:t xml:space="preserve">a </w:t>
      </w:r>
      <w:r>
        <w:rPr>
          <w:rFonts w:ascii="Arial" w:hAnsi="Arial" w:cs="Arial"/>
          <w:color w:val="215868"/>
        </w:rPr>
        <w:t xml:space="preserve">broj </w:t>
      </w:r>
      <w:r w:rsidRPr="00B95B68">
        <w:rPr>
          <w:rFonts w:ascii="Arial" w:hAnsi="Arial" w:cs="Arial"/>
          <w:color w:val="215868"/>
        </w:rPr>
        <w:t xml:space="preserve">onih koji se u potpunosti slažu s tom tvrdnjom </w:t>
      </w:r>
      <w:r>
        <w:rPr>
          <w:rFonts w:ascii="Arial" w:hAnsi="Arial" w:cs="Arial"/>
          <w:color w:val="215868"/>
        </w:rPr>
        <w:t xml:space="preserve">također je pao za </w:t>
      </w:r>
      <w:r w:rsidRPr="00B95B68">
        <w:rPr>
          <w:rFonts w:ascii="Arial" w:hAnsi="Arial" w:cs="Arial"/>
          <w:color w:val="215868"/>
        </w:rPr>
        <w:t>8,2</w:t>
      </w:r>
      <w:r>
        <w:rPr>
          <w:rFonts w:ascii="Arial" w:hAnsi="Arial" w:cs="Arial"/>
          <w:color w:val="215868"/>
        </w:rPr>
        <w:t xml:space="preserve"> postotna poena.</w:t>
      </w:r>
      <w:r w:rsidRPr="00B95B68">
        <w:rPr>
          <w:rFonts w:ascii="Arial" w:hAnsi="Arial" w:cs="Arial"/>
          <w:color w:val="215868"/>
        </w:rPr>
        <w:t xml:space="preserve"> </w:t>
      </w:r>
    </w:p>
    <w:p w:rsidR="001C2AF0" w:rsidRPr="00B95B68" w:rsidRDefault="001C2AF0" w:rsidP="006F0D32">
      <w:pPr>
        <w:spacing w:after="0" w:line="360" w:lineRule="auto"/>
        <w:jc w:val="center"/>
        <w:rPr>
          <w:rFonts w:ascii="Arial" w:hAnsi="Arial" w:cs="Arial"/>
          <w:color w:val="215868"/>
        </w:rPr>
      </w:pPr>
      <w:r>
        <w:rPr>
          <w:rFonts w:ascii="Arial" w:hAnsi="Arial" w:cs="Arial"/>
          <w:color w:val="215868"/>
        </w:rPr>
        <w:t>Grafikon</w:t>
      </w:r>
      <w:r w:rsidRPr="00B95B68">
        <w:rPr>
          <w:rFonts w:ascii="Arial" w:hAnsi="Arial" w:cs="Arial"/>
          <w:color w:val="215868"/>
        </w:rPr>
        <w:t xml:space="preserve"> 3. </w:t>
      </w:r>
      <w:r>
        <w:rPr>
          <w:rFonts w:ascii="Arial" w:hAnsi="Arial" w:cs="Arial"/>
          <w:color w:val="215868"/>
        </w:rPr>
        <w:t>Komparativni podaci stavova o rodnoj ravnopravnosti u brizi za djecu 2009. i ISSP 2013.</w:t>
      </w:r>
    </w:p>
    <w:p w:rsidR="001C2AF0" w:rsidRPr="00B95B68" w:rsidRDefault="009C7571" w:rsidP="003E564E">
      <w:pPr>
        <w:rPr>
          <w:rFonts w:ascii="Arial" w:hAnsi="Arial" w:cs="Arial"/>
          <w:color w:val="215868"/>
        </w:rPr>
      </w:pPr>
      <w:r>
        <w:rPr>
          <w:rFonts w:ascii="Arial" w:hAnsi="Arial" w:cs="Arial"/>
          <w:noProof/>
          <w:color w:val="215868"/>
          <w:lang w:val="en-US"/>
        </w:rPr>
        <w:drawing>
          <wp:inline distT="0" distB="0" distL="0" distR="0">
            <wp:extent cx="5748655" cy="369760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8655" cy="3697605"/>
                    </a:xfrm>
                    <a:prstGeom prst="rect">
                      <a:avLst/>
                    </a:prstGeom>
                    <a:noFill/>
                    <a:ln>
                      <a:noFill/>
                    </a:ln>
                  </pic:spPr>
                </pic:pic>
              </a:graphicData>
            </a:graphic>
          </wp:inline>
        </w:drawing>
      </w:r>
    </w:p>
    <w:p w:rsidR="001C2AF0" w:rsidRPr="0073491E" w:rsidRDefault="001C2AF0" w:rsidP="00287AE4">
      <w:pPr>
        <w:spacing w:line="360" w:lineRule="auto"/>
        <w:jc w:val="both"/>
        <w:rPr>
          <w:rFonts w:ascii="Arial" w:hAnsi="Arial" w:cs="Arial"/>
          <w:color w:val="215868"/>
          <w:sz w:val="20"/>
          <w:szCs w:val="20"/>
        </w:rPr>
      </w:pPr>
      <w:r w:rsidRPr="0073491E">
        <w:rPr>
          <w:rFonts w:ascii="Arial" w:hAnsi="Arial" w:cs="Arial"/>
          <w:color w:val="215868"/>
          <w:sz w:val="20"/>
          <w:szCs w:val="20"/>
        </w:rPr>
        <w:t>Izvor: Kamenov, Ž., Galić, B. (2011: 294) i baza podataka ISSP (2013.)</w:t>
      </w:r>
    </w:p>
    <w:p w:rsidR="001C2AF0" w:rsidRPr="00B95B68" w:rsidRDefault="001C2AF0" w:rsidP="00A74833">
      <w:pPr>
        <w:spacing w:line="360" w:lineRule="auto"/>
        <w:ind w:firstLine="708"/>
        <w:jc w:val="both"/>
        <w:rPr>
          <w:rFonts w:ascii="Arial" w:hAnsi="Arial" w:cs="Arial"/>
          <w:color w:val="215868"/>
        </w:rPr>
      </w:pPr>
      <w:r w:rsidRPr="00B95B68">
        <w:rPr>
          <w:rFonts w:ascii="Arial" w:hAnsi="Arial" w:cs="Arial"/>
          <w:color w:val="215868"/>
        </w:rPr>
        <w:t>U cjelini gledano</w:t>
      </w:r>
      <w:r>
        <w:rPr>
          <w:rFonts w:ascii="Arial" w:hAnsi="Arial" w:cs="Arial"/>
          <w:color w:val="215868"/>
        </w:rPr>
        <w:t>, komparacija distribucije rezultata 2009. i 2013. pokazuje da je došlo do porasta</w:t>
      </w:r>
      <w:r w:rsidRPr="00B95B68">
        <w:rPr>
          <w:rFonts w:ascii="Arial" w:hAnsi="Arial" w:cs="Arial"/>
          <w:color w:val="215868"/>
        </w:rPr>
        <w:t xml:space="preserve"> broja ispitanika sklonih </w:t>
      </w:r>
      <w:r>
        <w:rPr>
          <w:rFonts w:ascii="Arial" w:hAnsi="Arial" w:cs="Arial"/>
          <w:color w:val="215868"/>
        </w:rPr>
        <w:t>ravnopravnijoj</w:t>
      </w:r>
      <w:r w:rsidRPr="00B95B68">
        <w:rPr>
          <w:rFonts w:ascii="Arial" w:hAnsi="Arial" w:cs="Arial"/>
          <w:color w:val="215868"/>
        </w:rPr>
        <w:t xml:space="preserve"> podjeli roditeljskih dužnosti</w:t>
      </w:r>
      <w:r>
        <w:rPr>
          <w:rFonts w:ascii="Arial" w:hAnsi="Arial" w:cs="Arial"/>
          <w:color w:val="215868"/>
        </w:rPr>
        <w:t xml:space="preserve">. </w:t>
      </w:r>
      <w:r w:rsidRPr="00B95B68">
        <w:rPr>
          <w:rFonts w:ascii="Arial" w:hAnsi="Arial" w:cs="Arial"/>
          <w:color w:val="215868"/>
        </w:rPr>
        <w:t xml:space="preserve">Taj je nalaz sukladan i drugim rezultatima istraživanja koji </w:t>
      </w:r>
      <w:r>
        <w:rPr>
          <w:rFonts w:ascii="Arial" w:hAnsi="Arial" w:cs="Arial"/>
          <w:color w:val="215868"/>
        </w:rPr>
        <w:t>ukazuju na to</w:t>
      </w:r>
      <w:r w:rsidRPr="00B95B68">
        <w:rPr>
          <w:rFonts w:ascii="Arial" w:hAnsi="Arial" w:cs="Arial"/>
          <w:color w:val="215868"/>
        </w:rPr>
        <w:t xml:space="preserve"> da je podjela roditeljskih dužnosti puno ravnopravnije raspoređena unutar obitelji nego na primjer podjela kućanskih poslova</w:t>
      </w:r>
      <w:r>
        <w:rPr>
          <w:rFonts w:ascii="Arial" w:hAnsi="Arial" w:cs="Arial"/>
          <w:color w:val="215868"/>
        </w:rPr>
        <w:t xml:space="preserve"> (Topolčić, 2001)</w:t>
      </w:r>
      <w:r w:rsidRPr="00B95B68">
        <w:rPr>
          <w:rFonts w:ascii="Arial" w:hAnsi="Arial" w:cs="Arial"/>
          <w:color w:val="215868"/>
        </w:rPr>
        <w:t xml:space="preserve">.  </w:t>
      </w:r>
    </w:p>
    <w:p w:rsidR="001C2AF0" w:rsidRPr="00B95B68" w:rsidRDefault="001C2AF0" w:rsidP="00A74833">
      <w:pPr>
        <w:spacing w:line="360" w:lineRule="auto"/>
        <w:ind w:firstLine="708"/>
        <w:jc w:val="both"/>
        <w:rPr>
          <w:rFonts w:ascii="Arial" w:hAnsi="Arial" w:cs="Arial"/>
          <w:color w:val="215868"/>
        </w:rPr>
      </w:pPr>
      <w:r w:rsidRPr="00B95B68">
        <w:rPr>
          <w:rFonts w:ascii="Arial" w:hAnsi="Arial" w:cs="Arial"/>
          <w:color w:val="215868"/>
        </w:rPr>
        <w:t>Tema pristupa žena rukovodećim položajima</w:t>
      </w:r>
      <w:r>
        <w:rPr>
          <w:rFonts w:ascii="Arial" w:hAnsi="Arial" w:cs="Arial"/>
          <w:color w:val="215868"/>
        </w:rPr>
        <w:t xml:space="preserve"> (tablica 2., pitanje 2)</w:t>
      </w:r>
      <w:r w:rsidRPr="00B95B68">
        <w:rPr>
          <w:rFonts w:ascii="Arial" w:hAnsi="Arial" w:cs="Arial"/>
          <w:color w:val="215868"/>
        </w:rPr>
        <w:t xml:space="preserve"> također je jedna od aktualnih tema hrvatskog društva</w:t>
      </w:r>
      <w:r>
        <w:rPr>
          <w:rStyle w:val="FootnoteReference"/>
          <w:rFonts w:ascii="Arial" w:hAnsi="Arial"/>
          <w:color w:val="215868"/>
        </w:rPr>
        <w:footnoteReference w:id="1"/>
      </w:r>
      <w:r w:rsidRPr="00B95B68">
        <w:rPr>
          <w:rFonts w:ascii="Arial" w:hAnsi="Arial" w:cs="Arial"/>
          <w:color w:val="215868"/>
        </w:rPr>
        <w:t xml:space="preserve">. </w:t>
      </w:r>
      <w:r>
        <w:rPr>
          <w:rFonts w:ascii="Arial" w:hAnsi="Arial" w:cs="Arial"/>
          <w:color w:val="215868"/>
        </w:rPr>
        <w:t xml:space="preserve">Pristup žena na rukovodeće položaje u ovom uzorku </w:t>
      </w:r>
      <w:r>
        <w:rPr>
          <w:rFonts w:ascii="Arial" w:hAnsi="Arial" w:cs="Arial"/>
          <w:color w:val="215868"/>
        </w:rPr>
        <w:lastRenderedPageBreak/>
        <w:t xml:space="preserve">ispitanici podržavaju s visokih </w:t>
      </w:r>
      <w:r w:rsidRPr="00B95B68">
        <w:rPr>
          <w:rFonts w:ascii="Arial" w:hAnsi="Arial" w:cs="Arial"/>
          <w:color w:val="215868"/>
        </w:rPr>
        <w:t>81,7%. Pozitivno je to što je 12,9% ispitanika neodlučno a onih koji se protive ili u potpunosti protive toj ideji ima samo 5,4%. U odnosu na 2009. godinu i tu je došlo do određenih promjena (</w:t>
      </w:r>
      <w:r>
        <w:rPr>
          <w:rFonts w:ascii="Arial" w:hAnsi="Arial" w:cs="Arial"/>
          <w:color w:val="215868"/>
        </w:rPr>
        <w:t>grafikon</w:t>
      </w:r>
      <w:r w:rsidRPr="00B95B68">
        <w:rPr>
          <w:rFonts w:ascii="Arial" w:hAnsi="Arial" w:cs="Arial"/>
          <w:color w:val="215868"/>
        </w:rPr>
        <w:t xml:space="preserve"> 4.). Najveći skok ali i najveći pad dogodio se</w:t>
      </w:r>
      <w:r>
        <w:rPr>
          <w:rFonts w:ascii="Arial" w:hAnsi="Arial" w:cs="Arial"/>
          <w:color w:val="215868"/>
        </w:rPr>
        <w:t xml:space="preserve"> upravo</w:t>
      </w:r>
      <w:r w:rsidRPr="00B95B68">
        <w:rPr>
          <w:rFonts w:ascii="Arial" w:hAnsi="Arial" w:cs="Arial"/>
          <w:color w:val="215868"/>
        </w:rPr>
        <w:t xml:space="preserve"> u kategorijama u kojima ispitanici iskazuju svoje slaganje</w:t>
      </w:r>
      <w:r>
        <w:rPr>
          <w:rFonts w:ascii="Arial" w:hAnsi="Arial" w:cs="Arial"/>
          <w:color w:val="215868"/>
        </w:rPr>
        <w:t xml:space="preserve"> ili potpuno slaganje</w:t>
      </w:r>
      <w:r w:rsidRPr="00B95B68">
        <w:rPr>
          <w:rFonts w:ascii="Arial" w:hAnsi="Arial" w:cs="Arial"/>
          <w:color w:val="215868"/>
        </w:rPr>
        <w:t xml:space="preserve"> s </w:t>
      </w:r>
      <w:r>
        <w:rPr>
          <w:rFonts w:ascii="Arial" w:hAnsi="Arial" w:cs="Arial"/>
          <w:color w:val="215868"/>
        </w:rPr>
        <w:t>biranjem žena na rukovodeće položaje</w:t>
      </w:r>
      <w:r w:rsidRPr="00B95B68">
        <w:rPr>
          <w:rFonts w:ascii="Arial" w:hAnsi="Arial" w:cs="Arial"/>
          <w:color w:val="215868"/>
        </w:rPr>
        <w:t xml:space="preserve">. </w:t>
      </w:r>
      <w:r>
        <w:rPr>
          <w:rFonts w:ascii="Arial" w:hAnsi="Arial" w:cs="Arial"/>
          <w:color w:val="215868"/>
        </w:rPr>
        <w:t>Naime, s</w:t>
      </w:r>
      <w:r w:rsidRPr="00B95B68">
        <w:rPr>
          <w:rFonts w:ascii="Arial" w:hAnsi="Arial" w:cs="Arial"/>
          <w:color w:val="215868"/>
        </w:rPr>
        <w:t xml:space="preserve">manjio se postotak onih ispitanika koji u potpunosti podržavaju </w:t>
      </w:r>
      <w:r>
        <w:rPr>
          <w:rFonts w:ascii="Arial" w:hAnsi="Arial" w:cs="Arial"/>
          <w:color w:val="215868"/>
        </w:rPr>
        <w:t xml:space="preserve">biranje žena na rukovodeća mjesta </w:t>
      </w:r>
      <w:r w:rsidRPr="00B95B68">
        <w:rPr>
          <w:rFonts w:ascii="Arial" w:hAnsi="Arial" w:cs="Arial"/>
          <w:color w:val="215868"/>
        </w:rPr>
        <w:t xml:space="preserve">sa 46,0% - 2009. na 30,1% - 2013. dok se povećao broj ispitanika koji se slažu s </w:t>
      </w:r>
      <w:r>
        <w:rPr>
          <w:rFonts w:ascii="Arial" w:hAnsi="Arial" w:cs="Arial"/>
          <w:color w:val="215868"/>
        </w:rPr>
        <w:t xml:space="preserve">tom </w:t>
      </w:r>
      <w:r w:rsidRPr="00B95B68">
        <w:rPr>
          <w:rFonts w:ascii="Arial" w:hAnsi="Arial" w:cs="Arial"/>
          <w:color w:val="215868"/>
        </w:rPr>
        <w:t xml:space="preserve">tvrdnjom sa 32,3% na 51,6% </w:t>
      </w:r>
      <w:r>
        <w:rPr>
          <w:rFonts w:ascii="Arial" w:hAnsi="Arial" w:cs="Arial"/>
          <w:color w:val="215868"/>
        </w:rPr>
        <w:t>(</w:t>
      </w:r>
      <w:r w:rsidRPr="00B95B68">
        <w:rPr>
          <w:rFonts w:ascii="Arial" w:hAnsi="Arial" w:cs="Arial"/>
          <w:color w:val="215868"/>
        </w:rPr>
        <w:t>odnosno razlika je 19,3%</w:t>
      </w:r>
      <w:r>
        <w:rPr>
          <w:rFonts w:ascii="Arial" w:hAnsi="Arial" w:cs="Arial"/>
          <w:color w:val="215868"/>
        </w:rPr>
        <w:t>)</w:t>
      </w:r>
      <w:r w:rsidRPr="00B95B68">
        <w:rPr>
          <w:rFonts w:ascii="Arial" w:hAnsi="Arial" w:cs="Arial"/>
          <w:color w:val="215868"/>
        </w:rPr>
        <w:t xml:space="preserve">. </w:t>
      </w:r>
    </w:p>
    <w:p w:rsidR="001C2AF0" w:rsidRPr="00B95B68" w:rsidRDefault="001C2AF0" w:rsidP="006F0D32">
      <w:pPr>
        <w:spacing w:after="0" w:line="240" w:lineRule="auto"/>
        <w:jc w:val="center"/>
        <w:rPr>
          <w:rFonts w:ascii="Arial" w:hAnsi="Arial" w:cs="Arial"/>
          <w:color w:val="215868"/>
        </w:rPr>
      </w:pPr>
      <w:r>
        <w:rPr>
          <w:rFonts w:ascii="Arial" w:hAnsi="Arial" w:cs="Arial"/>
          <w:color w:val="215868"/>
        </w:rPr>
        <w:t>Grafikon</w:t>
      </w:r>
      <w:r w:rsidRPr="00B95B68">
        <w:rPr>
          <w:rFonts w:ascii="Arial" w:hAnsi="Arial" w:cs="Arial"/>
          <w:color w:val="215868"/>
        </w:rPr>
        <w:t xml:space="preserve"> 4. </w:t>
      </w:r>
      <w:r>
        <w:rPr>
          <w:rFonts w:ascii="Arial" w:hAnsi="Arial" w:cs="Arial"/>
          <w:color w:val="215868"/>
        </w:rPr>
        <w:t>Komparativni podaci stavova o rodnoj ravnopravnosti u pristupu rukovodećim položajima 2009. i ISSP 2013.</w:t>
      </w:r>
    </w:p>
    <w:p w:rsidR="001C2AF0" w:rsidRPr="00B95B68" w:rsidRDefault="009C7571" w:rsidP="00775DC2">
      <w:pPr>
        <w:rPr>
          <w:rFonts w:ascii="Arial" w:hAnsi="Arial" w:cs="Arial"/>
          <w:color w:val="215868"/>
        </w:rPr>
      </w:pPr>
      <w:r>
        <w:rPr>
          <w:rFonts w:ascii="Arial" w:hAnsi="Arial" w:cs="Arial"/>
          <w:noProof/>
          <w:color w:val="215868"/>
          <w:lang w:val="en-US"/>
        </w:rPr>
        <w:drawing>
          <wp:inline distT="0" distB="0" distL="0" distR="0">
            <wp:extent cx="5701030" cy="40233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030" cy="4023360"/>
                    </a:xfrm>
                    <a:prstGeom prst="rect">
                      <a:avLst/>
                    </a:prstGeom>
                    <a:noFill/>
                    <a:ln>
                      <a:noFill/>
                    </a:ln>
                  </pic:spPr>
                </pic:pic>
              </a:graphicData>
            </a:graphic>
          </wp:inline>
        </w:drawing>
      </w:r>
    </w:p>
    <w:p w:rsidR="001C2AF0" w:rsidRPr="0073491E" w:rsidRDefault="001C2AF0" w:rsidP="006F37FA">
      <w:pPr>
        <w:spacing w:line="360" w:lineRule="auto"/>
        <w:jc w:val="both"/>
        <w:rPr>
          <w:rFonts w:ascii="Arial" w:hAnsi="Arial" w:cs="Arial"/>
          <w:color w:val="215868"/>
          <w:sz w:val="20"/>
          <w:szCs w:val="20"/>
        </w:rPr>
      </w:pPr>
      <w:r w:rsidRPr="0073491E">
        <w:rPr>
          <w:rFonts w:ascii="Arial" w:hAnsi="Arial" w:cs="Arial"/>
          <w:color w:val="215868"/>
          <w:sz w:val="20"/>
          <w:szCs w:val="20"/>
        </w:rPr>
        <w:t>Izvor: Kamenov, Ž., Galić, B. (2011: 294) i baza podataka ISSP (2013.)</w:t>
      </w:r>
    </w:p>
    <w:p w:rsidR="001C2AF0" w:rsidRPr="00B95B68" w:rsidRDefault="001C2AF0" w:rsidP="00775DC2">
      <w:pPr>
        <w:rPr>
          <w:rFonts w:ascii="Arial" w:hAnsi="Arial" w:cs="Arial"/>
          <w:b/>
          <w:color w:val="215868"/>
        </w:rPr>
      </w:pPr>
      <w:r w:rsidRPr="00B95B68">
        <w:rPr>
          <w:rFonts w:ascii="Arial" w:hAnsi="Arial" w:cs="Arial"/>
          <w:b/>
          <w:color w:val="215868"/>
        </w:rPr>
        <w:t>3.5. Društveni položaj žena u Hrvatskoj</w:t>
      </w:r>
    </w:p>
    <w:p w:rsidR="001C2AF0" w:rsidRPr="00B95B68" w:rsidRDefault="001C2AF0" w:rsidP="000911BE">
      <w:pPr>
        <w:spacing w:line="360" w:lineRule="auto"/>
        <w:ind w:firstLine="708"/>
        <w:jc w:val="both"/>
        <w:rPr>
          <w:rFonts w:ascii="Arial" w:hAnsi="Arial" w:cs="Arial"/>
          <w:color w:val="215868"/>
        </w:rPr>
      </w:pPr>
      <w:r w:rsidRPr="00B95B68">
        <w:rPr>
          <w:rFonts w:ascii="Arial" w:hAnsi="Arial" w:cs="Arial"/>
          <w:color w:val="215868"/>
        </w:rPr>
        <w:t>O</w:t>
      </w:r>
      <w:r>
        <w:rPr>
          <w:rFonts w:ascii="Arial" w:hAnsi="Arial" w:cs="Arial"/>
          <w:color w:val="215868"/>
        </w:rPr>
        <w:t xml:space="preserve"> komparaciji društvenog položaja </w:t>
      </w:r>
      <w:r w:rsidRPr="00B95B68">
        <w:rPr>
          <w:rFonts w:ascii="Arial" w:hAnsi="Arial" w:cs="Arial"/>
          <w:color w:val="215868"/>
        </w:rPr>
        <w:t>žena u Hrvatskoj danas i prije desetak godina postavljena su dva pitanja</w:t>
      </w:r>
      <w:r>
        <w:rPr>
          <w:rFonts w:ascii="Arial" w:hAnsi="Arial" w:cs="Arial"/>
          <w:color w:val="215868"/>
        </w:rPr>
        <w:t>;</w:t>
      </w:r>
      <w:r w:rsidRPr="00B95B68">
        <w:rPr>
          <w:rFonts w:ascii="Arial" w:hAnsi="Arial" w:cs="Arial"/>
          <w:color w:val="215868"/>
        </w:rPr>
        <w:t xml:space="preserve"> </w:t>
      </w:r>
      <w:r>
        <w:rPr>
          <w:rFonts w:ascii="Arial" w:hAnsi="Arial" w:cs="Arial"/>
          <w:color w:val="215868"/>
        </w:rPr>
        <w:t>j</w:t>
      </w:r>
      <w:r w:rsidRPr="00B95B68">
        <w:rPr>
          <w:rFonts w:ascii="Arial" w:hAnsi="Arial" w:cs="Arial"/>
          <w:color w:val="215868"/>
        </w:rPr>
        <w:t>edno koje se odnosi na procjenu toga položaja</w:t>
      </w:r>
      <w:r>
        <w:rPr>
          <w:rFonts w:ascii="Arial" w:hAnsi="Arial" w:cs="Arial"/>
          <w:color w:val="215868"/>
        </w:rPr>
        <w:t xml:space="preserve"> (tablica 3.)</w:t>
      </w:r>
      <w:r w:rsidRPr="00B95B68">
        <w:rPr>
          <w:rFonts w:ascii="Arial" w:hAnsi="Arial" w:cs="Arial"/>
          <w:color w:val="215868"/>
        </w:rPr>
        <w:t xml:space="preserve"> i drugo koje od ispitanika traži procjenu područja u kojem se promjena dogodila</w:t>
      </w:r>
      <w:r>
        <w:rPr>
          <w:rFonts w:ascii="Arial" w:hAnsi="Arial" w:cs="Arial"/>
          <w:color w:val="215868"/>
        </w:rPr>
        <w:t xml:space="preserve"> (tablica 4.)</w:t>
      </w:r>
      <w:r w:rsidRPr="00B95B68">
        <w:rPr>
          <w:rFonts w:ascii="Arial" w:hAnsi="Arial" w:cs="Arial"/>
          <w:color w:val="215868"/>
        </w:rPr>
        <w:t xml:space="preserve">. </w:t>
      </w:r>
    </w:p>
    <w:p w:rsidR="001C2AF0" w:rsidRPr="00B95B68" w:rsidRDefault="001C2AF0" w:rsidP="00870D7A">
      <w:pPr>
        <w:spacing w:after="0"/>
        <w:rPr>
          <w:rFonts w:ascii="Arial" w:hAnsi="Arial" w:cs="Arial"/>
          <w:color w:val="215868"/>
        </w:rPr>
      </w:pPr>
      <w:r w:rsidRPr="00B95B68">
        <w:rPr>
          <w:rFonts w:ascii="Arial" w:hAnsi="Arial" w:cs="Arial"/>
          <w:color w:val="215868"/>
        </w:rPr>
        <w:t xml:space="preserve">Tablica 3. </w:t>
      </w:r>
      <w:r>
        <w:rPr>
          <w:rFonts w:ascii="Arial" w:hAnsi="Arial" w:cs="Arial"/>
          <w:color w:val="215868"/>
        </w:rPr>
        <w:t>Percepcija promjene društvenog položaja žena ISSP 2013.</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gridCol w:w="1276"/>
        <w:gridCol w:w="992"/>
        <w:gridCol w:w="1342"/>
        <w:gridCol w:w="1210"/>
      </w:tblGrid>
      <w:tr w:rsidR="001C2AF0" w:rsidRPr="00B264F9" w:rsidTr="00870D7A">
        <w:trPr>
          <w:cantSplit/>
          <w:trHeight w:val="692"/>
        </w:trPr>
        <w:tc>
          <w:tcPr>
            <w:tcW w:w="3969" w:type="dxa"/>
            <w:shd w:val="clear" w:color="auto" w:fill="BFBFBF"/>
          </w:tcPr>
          <w:p w:rsidR="001C2AF0" w:rsidRPr="00B264F9" w:rsidRDefault="001C2AF0" w:rsidP="006F0D32">
            <w:pPr>
              <w:spacing w:after="0" w:line="240" w:lineRule="auto"/>
              <w:ind w:left="720"/>
              <w:contextualSpacing/>
              <w:rPr>
                <w:rFonts w:ascii="Arial" w:hAnsi="Arial" w:cs="Arial"/>
                <w:color w:val="215868"/>
              </w:rPr>
            </w:pPr>
          </w:p>
        </w:tc>
        <w:tc>
          <w:tcPr>
            <w:tcW w:w="1276"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Bolji nego prije</w:t>
            </w:r>
          </w:p>
        </w:tc>
        <w:tc>
          <w:tcPr>
            <w:tcW w:w="992"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Isti kao prije</w:t>
            </w:r>
          </w:p>
        </w:tc>
        <w:tc>
          <w:tcPr>
            <w:tcW w:w="1342"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Lošiji nego prije</w:t>
            </w:r>
          </w:p>
        </w:tc>
        <w:tc>
          <w:tcPr>
            <w:tcW w:w="1210" w:type="dxa"/>
            <w:shd w:val="clear" w:color="auto" w:fill="BFBFBF"/>
            <w:vAlign w:val="center"/>
          </w:tcPr>
          <w:p w:rsidR="001C2AF0" w:rsidRPr="004A72B3" w:rsidRDefault="001C2AF0" w:rsidP="00870D7A">
            <w:pPr>
              <w:spacing w:after="0" w:line="240" w:lineRule="auto"/>
              <w:contextualSpacing/>
              <w:jc w:val="center"/>
              <w:rPr>
                <w:rFonts w:ascii="Arial" w:hAnsi="Arial" w:cs="Arial"/>
              </w:rPr>
            </w:pPr>
            <w:r w:rsidRPr="004A72B3">
              <w:rPr>
                <w:rFonts w:ascii="Arial" w:hAnsi="Arial" w:cs="Arial"/>
              </w:rPr>
              <w:t>Ne mogu procijeniti</w:t>
            </w:r>
          </w:p>
        </w:tc>
      </w:tr>
      <w:tr w:rsidR="001C2AF0" w:rsidRPr="00B264F9" w:rsidTr="00870D7A">
        <w:tc>
          <w:tcPr>
            <w:tcW w:w="3969" w:type="dxa"/>
            <w:vAlign w:val="center"/>
          </w:tcPr>
          <w:p w:rsidR="001C2AF0" w:rsidRPr="00B95B68" w:rsidRDefault="001C2AF0" w:rsidP="00915DF7">
            <w:pPr>
              <w:pStyle w:val="ListParagraph"/>
              <w:spacing w:after="0" w:line="240" w:lineRule="auto"/>
              <w:ind w:left="0"/>
              <w:rPr>
                <w:rFonts w:ascii="Arial" w:hAnsi="Arial" w:cs="Arial"/>
                <w:color w:val="215868"/>
              </w:rPr>
            </w:pPr>
            <w:r w:rsidRPr="00B95B68">
              <w:rPr>
                <w:rFonts w:ascii="Arial" w:hAnsi="Arial" w:cs="Arial"/>
                <w:color w:val="215868"/>
              </w:rPr>
              <w:t>Što mislite, kakav je društveni položaj žena u Hrvatskoj danas u odnosu na onaj od prije desetak godina:</w:t>
            </w:r>
          </w:p>
        </w:tc>
        <w:tc>
          <w:tcPr>
            <w:tcW w:w="1276"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47,0</w:t>
            </w:r>
          </w:p>
        </w:tc>
        <w:tc>
          <w:tcPr>
            <w:tcW w:w="992"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32,0</w:t>
            </w:r>
          </w:p>
        </w:tc>
        <w:tc>
          <w:tcPr>
            <w:tcW w:w="1342"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12,4</w:t>
            </w:r>
          </w:p>
        </w:tc>
        <w:tc>
          <w:tcPr>
            <w:tcW w:w="1210" w:type="dxa"/>
            <w:vAlign w:val="center"/>
          </w:tcPr>
          <w:p w:rsidR="001C2AF0" w:rsidRPr="00B264F9" w:rsidRDefault="001C2AF0" w:rsidP="00870D7A">
            <w:pPr>
              <w:ind w:left="34"/>
              <w:contextualSpacing/>
              <w:jc w:val="center"/>
              <w:rPr>
                <w:rFonts w:ascii="Arial" w:hAnsi="Arial" w:cs="Arial"/>
                <w:color w:val="215868"/>
              </w:rPr>
            </w:pPr>
            <w:r w:rsidRPr="00B264F9">
              <w:rPr>
                <w:rFonts w:ascii="Arial" w:hAnsi="Arial" w:cs="Arial"/>
                <w:color w:val="215868"/>
              </w:rPr>
              <w:t>8,6</w:t>
            </w:r>
          </w:p>
        </w:tc>
      </w:tr>
    </w:tbl>
    <w:p w:rsidR="001C2AF0" w:rsidRPr="00B95B68" w:rsidRDefault="001C2AF0" w:rsidP="00F46FB0">
      <w:pPr>
        <w:spacing w:after="0" w:line="360" w:lineRule="auto"/>
        <w:ind w:firstLine="709"/>
        <w:jc w:val="both"/>
        <w:rPr>
          <w:rFonts w:ascii="Arial" w:hAnsi="Arial" w:cs="Arial"/>
          <w:color w:val="215868"/>
        </w:rPr>
      </w:pPr>
      <w:r>
        <w:rPr>
          <w:rFonts w:ascii="Arial" w:hAnsi="Arial" w:cs="Arial"/>
          <w:color w:val="215868"/>
        </w:rPr>
        <w:t>Većina</w:t>
      </w:r>
      <w:r w:rsidRPr="00B95B68">
        <w:rPr>
          <w:rFonts w:ascii="Arial" w:hAnsi="Arial" w:cs="Arial"/>
          <w:color w:val="215868"/>
        </w:rPr>
        <w:t xml:space="preserve"> ispitanika smatra da je društveni položaj žena</w:t>
      </w:r>
      <w:r>
        <w:rPr>
          <w:rFonts w:ascii="Arial" w:hAnsi="Arial" w:cs="Arial"/>
          <w:color w:val="215868"/>
        </w:rPr>
        <w:t xml:space="preserve"> danas</w:t>
      </w:r>
      <w:r w:rsidRPr="00B95B68">
        <w:rPr>
          <w:rFonts w:ascii="Arial" w:hAnsi="Arial" w:cs="Arial"/>
          <w:color w:val="215868"/>
        </w:rPr>
        <w:t xml:space="preserve"> bolji nego prije (47,0%)</w:t>
      </w:r>
      <w:r>
        <w:rPr>
          <w:rFonts w:ascii="Arial" w:hAnsi="Arial" w:cs="Arial"/>
          <w:color w:val="215868"/>
        </w:rPr>
        <w:t>.</w:t>
      </w:r>
      <w:r w:rsidRPr="00B95B68">
        <w:rPr>
          <w:rFonts w:ascii="Arial" w:hAnsi="Arial" w:cs="Arial"/>
          <w:color w:val="215868"/>
        </w:rPr>
        <w:t xml:space="preserve"> </w:t>
      </w:r>
      <w:r>
        <w:rPr>
          <w:rFonts w:ascii="Arial" w:hAnsi="Arial" w:cs="Arial"/>
          <w:color w:val="215868"/>
        </w:rPr>
        <w:t>Lošijim ga smatra 12,4% ispitanika dok ga istim kao prije desetak godina procjenjuje 32,0</w:t>
      </w:r>
      <w:r w:rsidRPr="00B95B68">
        <w:rPr>
          <w:rFonts w:ascii="Arial" w:hAnsi="Arial" w:cs="Arial"/>
          <w:color w:val="215868"/>
        </w:rPr>
        <w:t xml:space="preserve">% ispitanika. </w:t>
      </w:r>
      <w:r>
        <w:rPr>
          <w:rFonts w:ascii="Arial" w:hAnsi="Arial" w:cs="Arial"/>
          <w:color w:val="215868"/>
        </w:rPr>
        <w:t xml:space="preserve">Promjenu nije moglo procijeniti </w:t>
      </w:r>
      <w:r w:rsidRPr="00B95B68">
        <w:rPr>
          <w:rFonts w:ascii="Arial" w:hAnsi="Arial" w:cs="Arial"/>
          <w:color w:val="215868"/>
        </w:rPr>
        <w:t xml:space="preserve">8,6% ispitanika. </w:t>
      </w:r>
    </w:p>
    <w:p w:rsidR="001C2AF0" w:rsidRPr="00B95B68" w:rsidRDefault="001C2AF0" w:rsidP="00FC3FEE">
      <w:pPr>
        <w:spacing w:before="120" w:after="0"/>
        <w:rPr>
          <w:rFonts w:ascii="Arial" w:hAnsi="Arial" w:cs="Arial"/>
          <w:color w:val="215868"/>
        </w:rPr>
      </w:pPr>
      <w:r w:rsidRPr="00B95B68">
        <w:rPr>
          <w:rFonts w:ascii="Arial" w:hAnsi="Arial" w:cs="Arial"/>
          <w:color w:val="215868"/>
        </w:rPr>
        <w:t xml:space="preserve">Tablica 4. </w:t>
      </w:r>
      <w:r>
        <w:rPr>
          <w:rFonts w:ascii="Arial" w:hAnsi="Arial" w:cs="Arial"/>
          <w:color w:val="215868"/>
        </w:rPr>
        <w:t>Percepcija promjene društvenog položaja žena ISSP 2013.</w:t>
      </w:r>
    </w:p>
    <w:tbl>
      <w:tblPr>
        <w:tblW w:w="40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1"/>
        <w:gridCol w:w="1799"/>
        <w:gridCol w:w="1660"/>
        <w:gridCol w:w="1660"/>
      </w:tblGrid>
      <w:tr w:rsidR="001C2AF0" w:rsidRPr="00B264F9" w:rsidTr="00A25BC1">
        <w:trPr>
          <w:trHeight w:val="296"/>
        </w:trPr>
        <w:tc>
          <w:tcPr>
            <w:tcW w:w="1509" w:type="pct"/>
            <w:shd w:val="clear" w:color="auto" w:fill="BFBFBF"/>
          </w:tcPr>
          <w:p w:rsidR="001C2AF0" w:rsidRPr="00B264F9" w:rsidRDefault="001C2AF0" w:rsidP="00870D7A">
            <w:pPr>
              <w:spacing w:after="0" w:line="240" w:lineRule="auto"/>
              <w:jc w:val="both"/>
              <w:rPr>
                <w:rFonts w:ascii="Arial" w:hAnsi="Arial" w:cs="Arial"/>
                <w:color w:val="215868"/>
              </w:rPr>
            </w:pPr>
          </w:p>
        </w:tc>
        <w:tc>
          <w:tcPr>
            <w:tcW w:w="1227" w:type="pct"/>
            <w:shd w:val="clear" w:color="auto" w:fill="BFBFBF"/>
          </w:tcPr>
          <w:p w:rsidR="001C2AF0" w:rsidRPr="004A72B3" w:rsidRDefault="001C2AF0" w:rsidP="00870D7A">
            <w:pPr>
              <w:spacing w:after="0" w:line="240" w:lineRule="auto"/>
              <w:jc w:val="center"/>
              <w:rPr>
                <w:rFonts w:ascii="Arial" w:hAnsi="Arial" w:cs="Arial"/>
              </w:rPr>
            </w:pPr>
            <w:r w:rsidRPr="004A72B3">
              <w:rPr>
                <w:rFonts w:ascii="Arial" w:hAnsi="Arial" w:cs="Arial"/>
              </w:rPr>
              <w:t>Lošiji nego prije</w:t>
            </w:r>
          </w:p>
        </w:tc>
        <w:tc>
          <w:tcPr>
            <w:tcW w:w="1132" w:type="pct"/>
            <w:shd w:val="clear" w:color="auto" w:fill="BFBFBF"/>
          </w:tcPr>
          <w:p w:rsidR="001C2AF0" w:rsidRPr="004A72B3" w:rsidRDefault="001C2AF0" w:rsidP="00870D7A">
            <w:pPr>
              <w:spacing w:after="0" w:line="240" w:lineRule="auto"/>
              <w:jc w:val="center"/>
              <w:rPr>
                <w:rFonts w:ascii="Arial" w:hAnsi="Arial" w:cs="Arial"/>
              </w:rPr>
            </w:pPr>
            <w:r w:rsidRPr="004A72B3">
              <w:rPr>
                <w:rFonts w:ascii="Arial" w:hAnsi="Arial" w:cs="Arial"/>
              </w:rPr>
              <w:t>Jednak</w:t>
            </w:r>
          </w:p>
        </w:tc>
        <w:tc>
          <w:tcPr>
            <w:tcW w:w="1132" w:type="pct"/>
            <w:shd w:val="clear" w:color="auto" w:fill="BFBFBF"/>
          </w:tcPr>
          <w:p w:rsidR="001C2AF0" w:rsidRPr="004A72B3" w:rsidRDefault="001C2AF0" w:rsidP="00870D7A">
            <w:pPr>
              <w:spacing w:after="0" w:line="240" w:lineRule="auto"/>
              <w:jc w:val="center"/>
              <w:rPr>
                <w:rFonts w:ascii="Arial" w:hAnsi="Arial" w:cs="Arial"/>
              </w:rPr>
            </w:pPr>
            <w:r w:rsidRPr="004A72B3">
              <w:rPr>
                <w:rFonts w:ascii="Arial" w:hAnsi="Arial" w:cs="Arial"/>
              </w:rPr>
              <w:t>Bolji nego prije</w:t>
            </w:r>
          </w:p>
        </w:tc>
      </w:tr>
      <w:tr w:rsidR="001C2AF0" w:rsidRPr="00B264F9" w:rsidTr="00655092">
        <w:tc>
          <w:tcPr>
            <w:tcW w:w="1509" w:type="pct"/>
          </w:tcPr>
          <w:p w:rsidR="001C2AF0" w:rsidRPr="00B264F9" w:rsidRDefault="001C2AF0" w:rsidP="00655092">
            <w:pPr>
              <w:spacing w:after="0" w:line="240" w:lineRule="auto"/>
              <w:rPr>
                <w:rFonts w:ascii="Arial" w:hAnsi="Arial" w:cs="Arial"/>
                <w:color w:val="215868"/>
              </w:rPr>
            </w:pPr>
            <w:r w:rsidRPr="00B264F9">
              <w:rPr>
                <w:rFonts w:ascii="Arial" w:hAnsi="Arial" w:cs="Arial"/>
                <w:color w:val="215868"/>
              </w:rPr>
              <w:t>U politici</w:t>
            </w:r>
          </w:p>
        </w:tc>
        <w:tc>
          <w:tcPr>
            <w:tcW w:w="1227"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8,9</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32,8</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58,3</w:t>
            </w:r>
          </w:p>
        </w:tc>
      </w:tr>
      <w:tr w:rsidR="001C2AF0" w:rsidRPr="00B264F9" w:rsidTr="00655092">
        <w:tc>
          <w:tcPr>
            <w:tcW w:w="1509" w:type="pct"/>
          </w:tcPr>
          <w:p w:rsidR="001C2AF0" w:rsidRPr="00B264F9" w:rsidRDefault="001C2AF0" w:rsidP="00655092">
            <w:pPr>
              <w:spacing w:after="0" w:line="240" w:lineRule="auto"/>
              <w:rPr>
                <w:rFonts w:ascii="Arial" w:hAnsi="Arial" w:cs="Arial"/>
                <w:color w:val="215868"/>
              </w:rPr>
            </w:pPr>
            <w:r w:rsidRPr="00B264F9">
              <w:rPr>
                <w:rFonts w:ascii="Arial" w:hAnsi="Arial" w:cs="Arial"/>
                <w:color w:val="215868"/>
              </w:rPr>
              <w:t>U obrazovanju</w:t>
            </w:r>
          </w:p>
        </w:tc>
        <w:tc>
          <w:tcPr>
            <w:tcW w:w="1227"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6,2</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39,3</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54,5</w:t>
            </w:r>
          </w:p>
        </w:tc>
      </w:tr>
      <w:tr w:rsidR="001C2AF0" w:rsidRPr="00B264F9" w:rsidTr="00655092">
        <w:tc>
          <w:tcPr>
            <w:tcW w:w="1509" w:type="pct"/>
          </w:tcPr>
          <w:p w:rsidR="001C2AF0" w:rsidRPr="00B264F9" w:rsidRDefault="001C2AF0" w:rsidP="00655092">
            <w:pPr>
              <w:spacing w:after="0" w:line="240" w:lineRule="auto"/>
              <w:rPr>
                <w:rFonts w:ascii="Arial" w:hAnsi="Arial" w:cs="Arial"/>
                <w:color w:val="215868"/>
              </w:rPr>
            </w:pPr>
            <w:r w:rsidRPr="00B264F9">
              <w:rPr>
                <w:rFonts w:ascii="Arial" w:hAnsi="Arial" w:cs="Arial"/>
                <w:color w:val="215868"/>
              </w:rPr>
              <w:t>U obitelji</w:t>
            </w:r>
          </w:p>
        </w:tc>
        <w:tc>
          <w:tcPr>
            <w:tcW w:w="1227"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8,3</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47,7</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44,0</w:t>
            </w:r>
          </w:p>
        </w:tc>
      </w:tr>
      <w:tr w:rsidR="001C2AF0" w:rsidRPr="00B264F9" w:rsidTr="00655092">
        <w:tc>
          <w:tcPr>
            <w:tcW w:w="1509" w:type="pct"/>
          </w:tcPr>
          <w:p w:rsidR="001C2AF0" w:rsidRPr="00B264F9" w:rsidRDefault="001C2AF0" w:rsidP="00655092">
            <w:pPr>
              <w:spacing w:after="0" w:line="240" w:lineRule="auto"/>
              <w:rPr>
                <w:rFonts w:ascii="Arial" w:hAnsi="Arial" w:cs="Arial"/>
                <w:color w:val="215868"/>
              </w:rPr>
            </w:pPr>
            <w:r w:rsidRPr="00B264F9">
              <w:rPr>
                <w:rFonts w:ascii="Arial" w:hAnsi="Arial" w:cs="Arial"/>
                <w:color w:val="215868"/>
              </w:rPr>
              <w:t>Na poslu</w:t>
            </w:r>
          </w:p>
        </w:tc>
        <w:tc>
          <w:tcPr>
            <w:tcW w:w="1227"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22,4</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36,3</w:t>
            </w:r>
          </w:p>
        </w:tc>
        <w:tc>
          <w:tcPr>
            <w:tcW w:w="1132" w:type="pct"/>
            <w:vAlign w:val="center"/>
          </w:tcPr>
          <w:p w:rsidR="001C2AF0" w:rsidRPr="00B264F9" w:rsidRDefault="001C2AF0" w:rsidP="00655092">
            <w:pPr>
              <w:spacing w:after="0" w:line="240" w:lineRule="auto"/>
              <w:jc w:val="center"/>
              <w:rPr>
                <w:rFonts w:ascii="Arial" w:hAnsi="Arial" w:cs="Arial"/>
                <w:color w:val="215868"/>
              </w:rPr>
            </w:pPr>
            <w:r w:rsidRPr="00B264F9">
              <w:rPr>
                <w:rFonts w:ascii="Arial" w:hAnsi="Arial" w:cs="Arial"/>
                <w:color w:val="215868"/>
              </w:rPr>
              <w:t>41,3</w:t>
            </w:r>
          </w:p>
        </w:tc>
      </w:tr>
    </w:tbl>
    <w:p w:rsidR="001C2AF0" w:rsidRDefault="001C2AF0" w:rsidP="00C5412F">
      <w:pPr>
        <w:spacing w:before="240" w:after="0" w:line="360" w:lineRule="auto"/>
        <w:ind w:firstLine="708"/>
        <w:jc w:val="both"/>
        <w:rPr>
          <w:rFonts w:ascii="Arial" w:hAnsi="Arial" w:cs="Arial"/>
          <w:color w:val="215868"/>
        </w:rPr>
      </w:pPr>
      <w:r w:rsidRPr="00B95B68">
        <w:rPr>
          <w:rFonts w:ascii="Arial" w:hAnsi="Arial" w:cs="Arial"/>
          <w:color w:val="215868"/>
        </w:rPr>
        <w:t xml:space="preserve">Na pitanje o području </w:t>
      </w:r>
      <w:r>
        <w:rPr>
          <w:rFonts w:ascii="Arial" w:hAnsi="Arial" w:cs="Arial"/>
          <w:color w:val="215868"/>
        </w:rPr>
        <w:t xml:space="preserve">te vrednovanju kvalitete promjene u posljednjih desetak godina </w:t>
      </w:r>
      <w:r w:rsidRPr="00B95B68">
        <w:rPr>
          <w:rFonts w:ascii="Arial" w:hAnsi="Arial" w:cs="Arial"/>
          <w:color w:val="215868"/>
        </w:rPr>
        <w:t xml:space="preserve">ispitanici procjenjuju da je ona najveća u politici (58,0%), obrazovanju (54,5%), obitelji (44,0%) te na poslu - 41,3%. </w:t>
      </w:r>
      <w:r>
        <w:rPr>
          <w:rFonts w:ascii="Arial" w:hAnsi="Arial" w:cs="Arial"/>
          <w:color w:val="215868"/>
        </w:rPr>
        <w:t>Kao što se vidi iz tablice 4. u</w:t>
      </w:r>
      <w:r w:rsidRPr="00B95B68">
        <w:rPr>
          <w:rFonts w:ascii="Arial" w:hAnsi="Arial" w:cs="Arial"/>
          <w:color w:val="215868"/>
        </w:rPr>
        <w:t xml:space="preserve"> </w:t>
      </w:r>
      <w:r>
        <w:rPr>
          <w:rFonts w:ascii="Arial" w:hAnsi="Arial" w:cs="Arial"/>
          <w:color w:val="215868"/>
        </w:rPr>
        <w:t xml:space="preserve">svim navedenim područjima postoji i vrlo veliki broj ispitanika koji smatraju da nije došlo do značajnijih promjena – to se posebno odnosi na procjenu da se u obiteljskom životu nisu dogodile značajnije promjene (47,7%). Vrlo visoki postotak ispitanika smatra da se niti u obrazovanju nisu dogodile značajnije promjene (39,3%). Promjene na lošije dogodile su se prema mišljenju velikog broja ispitanika u području položaja žena na poslu (22,4%). U ostalim područjima nije došlo do tako velikih odstupanja. Ovaj je nalaz </w:t>
      </w:r>
      <w:r w:rsidRPr="00B95B68">
        <w:rPr>
          <w:rFonts w:ascii="Arial" w:hAnsi="Arial" w:cs="Arial"/>
          <w:color w:val="215868"/>
        </w:rPr>
        <w:t>nekako bilo i logično za očekivati s obzirom na</w:t>
      </w:r>
      <w:r>
        <w:rPr>
          <w:rFonts w:ascii="Arial" w:hAnsi="Arial" w:cs="Arial"/>
          <w:color w:val="215868"/>
        </w:rPr>
        <w:t xml:space="preserve"> dugotrajnu</w:t>
      </w:r>
      <w:r w:rsidRPr="00B95B68">
        <w:rPr>
          <w:rFonts w:ascii="Arial" w:hAnsi="Arial" w:cs="Arial"/>
          <w:color w:val="215868"/>
        </w:rPr>
        <w:t xml:space="preserve"> recesiju</w:t>
      </w:r>
      <w:r>
        <w:rPr>
          <w:rFonts w:ascii="Arial" w:hAnsi="Arial" w:cs="Arial"/>
          <w:color w:val="215868"/>
        </w:rPr>
        <w:t xml:space="preserve"> hrvatskog gospodarstva, trend neselektivnog otpuštanja radnika i nezaposlenost koji ukupno gledano ugrožavaju stalnost zaposlenja a utječu i na neformalne ili formalne restrikcije radničkih prava. </w:t>
      </w:r>
    </w:p>
    <w:p w:rsidR="001C2AF0" w:rsidRPr="00B95B68" w:rsidRDefault="001C2AF0" w:rsidP="00FC3FEE">
      <w:pPr>
        <w:spacing w:after="0" w:line="240" w:lineRule="auto"/>
        <w:jc w:val="both"/>
        <w:rPr>
          <w:rFonts w:ascii="Arial" w:hAnsi="Arial" w:cs="Arial"/>
          <w:color w:val="215868"/>
        </w:rPr>
      </w:pPr>
      <w:r>
        <w:rPr>
          <w:rFonts w:ascii="Arial" w:hAnsi="Arial" w:cs="Arial"/>
          <w:color w:val="215868"/>
        </w:rPr>
        <w:t>Grafikon 5. Percepcija društvenog položaja žena u različitim područjima 2009. i 2013. (%)</w:t>
      </w:r>
    </w:p>
    <w:p w:rsidR="001C2AF0" w:rsidRPr="00B95B68" w:rsidRDefault="009C7571" w:rsidP="00FC3FEE">
      <w:pPr>
        <w:spacing w:before="120" w:after="0"/>
        <w:rPr>
          <w:rFonts w:ascii="Arial" w:hAnsi="Arial" w:cs="Arial"/>
          <w:i/>
          <w:color w:val="215868"/>
        </w:rPr>
      </w:pPr>
      <w:r>
        <w:rPr>
          <w:rFonts w:ascii="Arial" w:hAnsi="Arial" w:cs="Arial"/>
          <w:noProof/>
          <w:color w:val="215868"/>
          <w:lang w:val="en-US"/>
        </w:rPr>
        <w:lastRenderedPageBreak/>
        <w:drawing>
          <wp:inline distT="0" distB="0" distL="0" distR="0">
            <wp:extent cx="5581650" cy="3458845"/>
            <wp:effectExtent l="0" t="0" r="0" b="825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3458845"/>
                    </a:xfrm>
                    <a:prstGeom prst="rect">
                      <a:avLst/>
                    </a:prstGeom>
                    <a:noFill/>
                    <a:ln>
                      <a:noFill/>
                    </a:ln>
                  </pic:spPr>
                </pic:pic>
              </a:graphicData>
            </a:graphic>
          </wp:inline>
        </w:drawing>
      </w:r>
    </w:p>
    <w:p w:rsidR="001C2AF0" w:rsidRPr="0073491E" w:rsidRDefault="001C2AF0" w:rsidP="00A41073">
      <w:pPr>
        <w:spacing w:line="360" w:lineRule="auto"/>
        <w:jc w:val="both"/>
        <w:rPr>
          <w:rFonts w:ascii="Arial" w:hAnsi="Arial" w:cs="Arial"/>
          <w:color w:val="215868"/>
          <w:sz w:val="20"/>
          <w:szCs w:val="20"/>
        </w:rPr>
      </w:pPr>
      <w:r w:rsidRPr="0073491E">
        <w:rPr>
          <w:rFonts w:ascii="Arial" w:hAnsi="Arial" w:cs="Arial"/>
          <w:color w:val="215868"/>
          <w:sz w:val="20"/>
          <w:szCs w:val="20"/>
        </w:rPr>
        <w:t>Izvor: Kamenov, Ž., Galić, B. (2011: 290) i baza podataka ISSP (2013.)</w:t>
      </w:r>
    </w:p>
    <w:p w:rsidR="001C2AF0" w:rsidRPr="00B95B68" w:rsidRDefault="001C2AF0" w:rsidP="000911BE">
      <w:pPr>
        <w:spacing w:before="120" w:after="240" w:line="360" w:lineRule="auto"/>
        <w:ind w:firstLine="708"/>
        <w:jc w:val="both"/>
        <w:rPr>
          <w:rFonts w:ascii="Arial" w:hAnsi="Arial" w:cs="Arial"/>
          <w:color w:val="215868"/>
        </w:rPr>
      </w:pPr>
      <w:r w:rsidRPr="00B95B68">
        <w:rPr>
          <w:rFonts w:ascii="Arial" w:hAnsi="Arial" w:cs="Arial"/>
          <w:color w:val="215868"/>
        </w:rPr>
        <w:t>Što se komparacije podataka tiče</w:t>
      </w:r>
      <w:r>
        <w:rPr>
          <w:rFonts w:ascii="Arial" w:hAnsi="Arial" w:cs="Arial"/>
          <w:color w:val="215868"/>
        </w:rPr>
        <w:t xml:space="preserve"> (grafikon 5.)</w:t>
      </w:r>
      <w:r w:rsidRPr="00B95B68">
        <w:rPr>
          <w:rFonts w:ascii="Arial" w:hAnsi="Arial" w:cs="Arial"/>
          <w:color w:val="215868"/>
        </w:rPr>
        <w:t xml:space="preserve">, zamjetljivo je da se postotak nezadovoljnih položajem žena na poslu uvećao sa 17,7% na 22,4%. Također, pao je postotak onih koji smatraju da je prije desetak godina bilo bolje s 54,5% na 41,3% ispitanika dok se uvećao broj onih koji misle da je položaj žena na poslu bio jednak sada i ranije. Zanimljivo je da i u drugim kategorijama odgovora postoji svojevrsna </w:t>
      </w:r>
      <w:r>
        <w:rPr>
          <w:rFonts w:ascii="Arial" w:hAnsi="Arial" w:cs="Arial"/>
          <w:color w:val="215868"/>
        </w:rPr>
        <w:t>„</w:t>
      </w:r>
      <w:r w:rsidRPr="00B95B68">
        <w:rPr>
          <w:rFonts w:ascii="Arial" w:hAnsi="Arial" w:cs="Arial"/>
          <w:color w:val="215868"/>
        </w:rPr>
        <w:t>deiluzionizacija</w:t>
      </w:r>
      <w:r>
        <w:rPr>
          <w:rFonts w:ascii="Arial" w:hAnsi="Arial" w:cs="Arial"/>
          <w:color w:val="215868"/>
        </w:rPr>
        <w:t>“</w:t>
      </w:r>
      <w:r w:rsidRPr="00B95B68">
        <w:rPr>
          <w:rFonts w:ascii="Arial" w:hAnsi="Arial" w:cs="Arial"/>
          <w:color w:val="215868"/>
        </w:rPr>
        <w:t xml:space="preserve"> sadašnjeg položaja žena pa je tako u odnosu na 2009. godinu pao broj ispitanika koji misle da je položaj žena u obrazovanju danas bolji - za 8%,  u obitelji za 12.9%. a u politici za 3,5%. Rezultati su u neku ruku začuđujući s obzirom na pitanje zašto ispitanici ocjenjuju da je položaj žena u obrazovanju znatno lošiji. Tu bi trebalo napraviti dodatne analize</w:t>
      </w:r>
      <w:r>
        <w:rPr>
          <w:rFonts w:ascii="Arial" w:hAnsi="Arial" w:cs="Arial"/>
          <w:color w:val="215868"/>
        </w:rPr>
        <w:t>;</w:t>
      </w:r>
      <w:r w:rsidRPr="00B95B68">
        <w:rPr>
          <w:rFonts w:ascii="Arial" w:hAnsi="Arial" w:cs="Arial"/>
          <w:color w:val="215868"/>
        </w:rPr>
        <w:t xml:space="preserve"> pretpostavka je istraživača da se radi o potplaćenosti obrazovnog sustava a ne o mogućnosti žena da se obrazuju. No to su samo pretpostavke. </w:t>
      </w:r>
    </w:p>
    <w:p w:rsidR="001C2AF0" w:rsidRPr="00B95B68" w:rsidRDefault="001C2AF0" w:rsidP="000911BE">
      <w:pPr>
        <w:spacing w:before="120" w:after="240" w:line="360" w:lineRule="auto"/>
        <w:ind w:firstLine="708"/>
        <w:jc w:val="both"/>
        <w:rPr>
          <w:rFonts w:ascii="Arial" w:hAnsi="Arial" w:cs="Arial"/>
          <w:color w:val="215868"/>
        </w:rPr>
      </w:pPr>
      <w:r w:rsidRPr="00B95B68">
        <w:rPr>
          <w:rFonts w:ascii="Arial" w:hAnsi="Arial" w:cs="Arial"/>
          <w:color w:val="215868"/>
        </w:rPr>
        <w:t>Vidi se da unatoč tome što ispitanici imaju neposrednija iskustva s obiteljskim životom, zaposlenjem i obrazovanjem oni i dalje nastavljaju trend imenovanja najvećeg uspjeha žena u političkom životu koji je realno udaljen od njihovog neposrednog iskustva. Možda bi se ovaj podatak mogao interpretirati relativno konstantom prisutnošću pojedinih visoko pozicioniranih političarki u medijskom prostoru</w:t>
      </w:r>
      <w:r>
        <w:rPr>
          <w:rFonts w:ascii="Arial" w:hAnsi="Arial" w:cs="Arial"/>
          <w:color w:val="215868"/>
        </w:rPr>
        <w:t>?</w:t>
      </w:r>
      <w:r w:rsidRPr="00B95B68">
        <w:rPr>
          <w:rFonts w:ascii="Arial" w:hAnsi="Arial" w:cs="Arial"/>
          <w:color w:val="215868"/>
        </w:rPr>
        <w:t xml:space="preserve"> </w:t>
      </w:r>
    </w:p>
    <w:p w:rsidR="001C2AF0" w:rsidRPr="00B95B68" w:rsidRDefault="001C2AF0" w:rsidP="00775DC2">
      <w:pPr>
        <w:spacing w:before="120" w:after="240" w:line="360" w:lineRule="auto"/>
        <w:jc w:val="both"/>
        <w:rPr>
          <w:rFonts w:ascii="Arial" w:hAnsi="Arial" w:cs="Arial"/>
          <w:color w:val="215868"/>
        </w:rPr>
      </w:pPr>
      <w:r w:rsidRPr="00B95B68">
        <w:rPr>
          <w:rFonts w:ascii="Arial" w:hAnsi="Arial" w:cs="Arial"/>
          <w:b/>
          <w:color w:val="215868"/>
        </w:rPr>
        <w:t xml:space="preserve">3.6. Informiranost i zainteresiranost ispitanika za </w:t>
      </w:r>
      <w:r w:rsidRPr="00A41073">
        <w:rPr>
          <w:rFonts w:ascii="Arial" w:hAnsi="Arial" w:cs="Arial"/>
          <w:b/>
          <w:i/>
          <w:color w:val="215868"/>
        </w:rPr>
        <w:t>Zakon o ravnopravnosti spolova</w:t>
      </w:r>
    </w:p>
    <w:p w:rsidR="001C2AF0" w:rsidRDefault="001C2AF0" w:rsidP="000911BE">
      <w:pPr>
        <w:spacing w:before="120" w:after="240" w:line="360" w:lineRule="auto"/>
        <w:ind w:firstLine="708"/>
        <w:jc w:val="both"/>
        <w:rPr>
          <w:rFonts w:ascii="Arial" w:hAnsi="Arial" w:cs="Arial"/>
          <w:color w:val="215868"/>
        </w:rPr>
      </w:pPr>
      <w:r>
        <w:rPr>
          <w:rFonts w:ascii="Arial" w:hAnsi="Arial" w:cs="Arial"/>
          <w:color w:val="215868"/>
        </w:rPr>
        <w:lastRenderedPageBreak/>
        <w:t>Za problematiku (ne)ravnopravnosti spolova značajno je i pitanje i</w:t>
      </w:r>
      <w:r w:rsidRPr="00B95B68">
        <w:rPr>
          <w:rFonts w:ascii="Arial" w:hAnsi="Arial" w:cs="Arial"/>
          <w:color w:val="215868"/>
        </w:rPr>
        <w:t>nformiranost</w:t>
      </w:r>
      <w:r>
        <w:rPr>
          <w:rFonts w:ascii="Arial" w:hAnsi="Arial" w:cs="Arial"/>
          <w:color w:val="215868"/>
        </w:rPr>
        <w:t>i</w:t>
      </w:r>
      <w:r w:rsidRPr="00B95B68">
        <w:rPr>
          <w:rFonts w:ascii="Arial" w:hAnsi="Arial" w:cs="Arial"/>
          <w:color w:val="215868"/>
        </w:rPr>
        <w:t xml:space="preserve"> ispitanika o </w:t>
      </w:r>
      <w:r>
        <w:rPr>
          <w:rFonts w:ascii="Arial" w:hAnsi="Arial" w:cs="Arial"/>
          <w:color w:val="215868"/>
        </w:rPr>
        <w:t>kažnjivosti diskriminacije</w:t>
      </w:r>
      <w:r w:rsidRPr="00B95B68">
        <w:rPr>
          <w:rFonts w:ascii="Arial" w:hAnsi="Arial" w:cs="Arial"/>
          <w:color w:val="215868"/>
        </w:rPr>
        <w:t xml:space="preserve"> spolova </w:t>
      </w:r>
      <w:r>
        <w:rPr>
          <w:rFonts w:ascii="Arial" w:hAnsi="Arial" w:cs="Arial"/>
          <w:color w:val="215868"/>
        </w:rPr>
        <w:t>zakonom. Upitani o tome ispitanici su dali sljedeće odgovore (tablica 5.):</w:t>
      </w:r>
    </w:p>
    <w:p w:rsidR="001C2AF0" w:rsidRDefault="001C2AF0" w:rsidP="00C5412F">
      <w:pPr>
        <w:spacing w:after="0" w:line="240" w:lineRule="auto"/>
        <w:jc w:val="both"/>
        <w:rPr>
          <w:rFonts w:ascii="Arial" w:hAnsi="Arial" w:cs="Arial"/>
          <w:color w:val="215868"/>
        </w:rPr>
      </w:pPr>
      <w:r>
        <w:rPr>
          <w:rFonts w:ascii="Arial" w:hAnsi="Arial" w:cs="Arial"/>
          <w:color w:val="215868"/>
        </w:rPr>
        <w:t>Tablica 5. Je li diskriminacija na osnovi spola kažnjiva zakonom?  ISSP 2013. (%)</w:t>
      </w:r>
    </w:p>
    <w:tbl>
      <w:tblPr>
        <w:tblW w:w="25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5"/>
        <w:gridCol w:w="1657"/>
      </w:tblGrid>
      <w:tr w:rsidR="001C2AF0" w:rsidRPr="00B264F9" w:rsidTr="00A157E6">
        <w:trPr>
          <w:trHeight w:val="296"/>
        </w:trPr>
        <w:tc>
          <w:tcPr>
            <w:tcW w:w="3184" w:type="pct"/>
            <w:shd w:val="clear" w:color="auto" w:fill="BFBFBF"/>
          </w:tcPr>
          <w:p w:rsidR="001C2AF0" w:rsidRPr="00B264F9" w:rsidRDefault="001C2AF0" w:rsidP="00583F37">
            <w:pPr>
              <w:spacing w:after="0"/>
              <w:jc w:val="both"/>
              <w:rPr>
                <w:rFonts w:ascii="Arial" w:hAnsi="Arial" w:cs="Arial"/>
                <w:color w:val="215868"/>
              </w:rPr>
            </w:pPr>
          </w:p>
        </w:tc>
        <w:tc>
          <w:tcPr>
            <w:tcW w:w="1816" w:type="pct"/>
            <w:shd w:val="clear" w:color="auto" w:fill="BFBFBF"/>
          </w:tcPr>
          <w:p w:rsidR="001C2AF0" w:rsidRPr="00FE72D2" w:rsidRDefault="001C2AF0" w:rsidP="00A157E6">
            <w:pPr>
              <w:spacing w:after="0"/>
              <w:jc w:val="center"/>
              <w:rPr>
                <w:rFonts w:ascii="Arial" w:hAnsi="Arial" w:cs="Arial"/>
              </w:rPr>
            </w:pPr>
            <w:r w:rsidRPr="00FE72D2">
              <w:rPr>
                <w:rFonts w:ascii="Arial" w:hAnsi="Arial" w:cs="Arial"/>
              </w:rPr>
              <w:t>2013.</w:t>
            </w:r>
          </w:p>
        </w:tc>
      </w:tr>
      <w:tr w:rsidR="001C2AF0" w:rsidRPr="00B264F9" w:rsidTr="00A157E6">
        <w:tc>
          <w:tcPr>
            <w:tcW w:w="3184" w:type="pct"/>
          </w:tcPr>
          <w:p w:rsidR="001C2AF0" w:rsidRPr="00B264F9" w:rsidRDefault="001C2AF0" w:rsidP="00655092">
            <w:pPr>
              <w:spacing w:after="0"/>
              <w:rPr>
                <w:rFonts w:ascii="Arial" w:hAnsi="Arial" w:cs="Arial"/>
                <w:color w:val="215868"/>
              </w:rPr>
            </w:pPr>
            <w:r>
              <w:rPr>
                <w:rFonts w:ascii="Arial" w:hAnsi="Arial" w:cs="Arial"/>
                <w:color w:val="215868"/>
              </w:rPr>
              <w:t xml:space="preserve">Da </w:t>
            </w:r>
          </w:p>
        </w:tc>
        <w:tc>
          <w:tcPr>
            <w:tcW w:w="1816" w:type="pct"/>
            <w:vAlign w:val="center"/>
          </w:tcPr>
          <w:p w:rsidR="001C2AF0" w:rsidRPr="00B264F9" w:rsidRDefault="001C2AF0" w:rsidP="009A6D20">
            <w:pPr>
              <w:spacing w:after="0"/>
              <w:jc w:val="center"/>
              <w:rPr>
                <w:rFonts w:ascii="Arial" w:hAnsi="Arial" w:cs="Arial"/>
                <w:color w:val="215868"/>
              </w:rPr>
            </w:pPr>
            <w:r>
              <w:rPr>
                <w:rFonts w:ascii="Arial" w:hAnsi="Arial" w:cs="Arial"/>
                <w:color w:val="215868"/>
              </w:rPr>
              <w:t>43,9</w:t>
            </w:r>
          </w:p>
        </w:tc>
      </w:tr>
      <w:tr w:rsidR="001C2AF0" w:rsidRPr="00B264F9" w:rsidTr="001D6C8B">
        <w:tc>
          <w:tcPr>
            <w:tcW w:w="3184" w:type="pct"/>
          </w:tcPr>
          <w:p w:rsidR="001C2AF0" w:rsidRPr="00B264F9" w:rsidRDefault="001C2AF0" w:rsidP="001D6C8B">
            <w:pPr>
              <w:spacing w:after="0"/>
              <w:rPr>
                <w:rFonts w:ascii="Arial" w:hAnsi="Arial" w:cs="Arial"/>
                <w:color w:val="215868"/>
              </w:rPr>
            </w:pPr>
            <w:r>
              <w:rPr>
                <w:rFonts w:ascii="Arial" w:hAnsi="Arial" w:cs="Arial"/>
                <w:color w:val="215868"/>
              </w:rPr>
              <w:t>Ne znam</w:t>
            </w:r>
          </w:p>
        </w:tc>
        <w:tc>
          <w:tcPr>
            <w:tcW w:w="1816" w:type="pct"/>
            <w:vAlign w:val="center"/>
          </w:tcPr>
          <w:p w:rsidR="001C2AF0" w:rsidRPr="00B264F9" w:rsidRDefault="001C2AF0" w:rsidP="001D6C8B">
            <w:pPr>
              <w:spacing w:after="0"/>
              <w:jc w:val="center"/>
              <w:rPr>
                <w:rFonts w:ascii="Arial" w:hAnsi="Arial" w:cs="Arial"/>
                <w:color w:val="215868"/>
              </w:rPr>
            </w:pPr>
            <w:r>
              <w:rPr>
                <w:rFonts w:ascii="Arial" w:hAnsi="Arial" w:cs="Arial"/>
                <w:color w:val="215868"/>
              </w:rPr>
              <w:t>35,7</w:t>
            </w:r>
          </w:p>
        </w:tc>
      </w:tr>
      <w:tr w:rsidR="001C2AF0" w:rsidRPr="00B264F9" w:rsidTr="00A157E6">
        <w:tc>
          <w:tcPr>
            <w:tcW w:w="3184" w:type="pct"/>
          </w:tcPr>
          <w:p w:rsidR="001C2AF0" w:rsidRDefault="001C2AF0" w:rsidP="00655092">
            <w:pPr>
              <w:spacing w:after="0"/>
              <w:rPr>
                <w:rFonts w:ascii="Arial" w:hAnsi="Arial" w:cs="Arial"/>
                <w:color w:val="215868"/>
              </w:rPr>
            </w:pPr>
            <w:r>
              <w:rPr>
                <w:rFonts w:ascii="Arial" w:hAnsi="Arial" w:cs="Arial"/>
                <w:color w:val="215868"/>
              </w:rPr>
              <w:t>Ne</w:t>
            </w:r>
          </w:p>
        </w:tc>
        <w:tc>
          <w:tcPr>
            <w:tcW w:w="1816" w:type="pct"/>
            <w:vAlign w:val="center"/>
          </w:tcPr>
          <w:p w:rsidR="001C2AF0" w:rsidRDefault="001C2AF0" w:rsidP="00A157E6">
            <w:pPr>
              <w:spacing w:after="0"/>
              <w:jc w:val="center"/>
              <w:rPr>
                <w:rFonts w:ascii="Arial" w:hAnsi="Arial" w:cs="Arial"/>
                <w:color w:val="215868"/>
              </w:rPr>
            </w:pPr>
            <w:r>
              <w:rPr>
                <w:rFonts w:ascii="Arial" w:hAnsi="Arial" w:cs="Arial"/>
                <w:color w:val="215868"/>
              </w:rPr>
              <w:t>20,4</w:t>
            </w:r>
          </w:p>
        </w:tc>
      </w:tr>
    </w:tbl>
    <w:p w:rsidR="001C2AF0" w:rsidRDefault="001C2AF0" w:rsidP="00FE72D2">
      <w:pPr>
        <w:spacing w:before="120" w:after="240" w:line="360" w:lineRule="auto"/>
        <w:ind w:firstLine="708"/>
        <w:jc w:val="both"/>
        <w:rPr>
          <w:rFonts w:ascii="Arial" w:hAnsi="Arial" w:cs="Arial"/>
          <w:color w:val="215868"/>
        </w:rPr>
      </w:pPr>
    </w:p>
    <w:p w:rsidR="001C2AF0" w:rsidRDefault="001C2AF0" w:rsidP="00FE72D2">
      <w:pPr>
        <w:spacing w:before="120" w:after="240" w:line="360" w:lineRule="auto"/>
        <w:ind w:firstLine="708"/>
        <w:jc w:val="both"/>
        <w:rPr>
          <w:rFonts w:ascii="Arial" w:hAnsi="Arial" w:cs="Arial"/>
          <w:color w:val="215868"/>
        </w:rPr>
      </w:pPr>
      <w:r>
        <w:rPr>
          <w:rFonts w:ascii="Arial" w:hAnsi="Arial" w:cs="Arial"/>
          <w:color w:val="215868"/>
        </w:rPr>
        <w:t>Iako su ispitanici dominantno odgovorili da je diskriminacija na osnovi spola kažnjiva zakonom</w:t>
      </w:r>
      <w:r w:rsidRPr="00B95B68">
        <w:rPr>
          <w:rFonts w:ascii="Arial" w:hAnsi="Arial" w:cs="Arial"/>
          <w:color w:val="215868"/>
        </w:rPr>
        <w:t>,</w:t>
      </w:r>
      <w:r>
        <w:rPr>
          <w:rFonts w:ascii="Arial" w:hAnsi="Arial" w:cs="Arial"/>
          <w:color w:val="215868"/>
        </w:rPr>
        <w:t xml:space="preserve"> još uvijek je većina onih koji izjavljuju da nije i da ne znaju, što ukazuje na njihovu potencijalnu nezainteresiranost</w:t>
      </w:r>
      <w:r w:rsidRPr="00B95B68">
        <w:rPr>
          <w:rFonts w:ascii="Arial" w:hAnsi="Arial" w:cs="Arial"/>
          <w:color w:val="215868"/>
        </w:rPr>
        <w:t xml:space="preserve"> za temu rodne ravnopravnosti. O tome svjedoče i naredni </w:t>
      </w:r>
      <w:r>
        <w:rPr>
          <w:rFonts w:ascii="Arial" w:hAnsi="Arial" w:cs="Arial"/>
          <w:color w:val="215868"/>
        </w:rPr>
        <w:t xml:space="preserve">komparativni </w:t>
      </w:r>
      <w:r w:rsidRPr="00B95B68">
        <w:rPr>
          <w:rFonts w:ascii="Arial" w:hAnsi="Arial" w:cs="Arial"/>
          <w:color w:val="215868"/>
        </w:rPr>
        <w:t xml:space="preserve">rezultati.  </w:t>
      </w:r>
    </w:p>
    <w:p w:rsidR="001C2AF0" w:rsidRDefault="001C2AF0" w:rsidP="004A72B3">
      <w:pPr>
        <w:spacing w:after="0" w:line="360" w:lineRule="auto"/>
        <w:jc w:val="center"/>
        <w:rPr>
          <w:rFonts w:ascii="Arial" w:hAnsi="Arial" w:cs="Arial"/>
          <w:color w:val="215868"/>
        </w:rPr>
      </w:pPr>
    </w:p>
    <w:p w:rsidR="001C2AF0" w:rsidRDefault="001C2AF0" w:rsidP="004A72B3">
      <w:pPr>
        <w:spacing w:after="0" w:line="360" w:lineRule="auto"/>
        <w:jc w:val="center"/>
        <w:rPr>
          <w:rFonts w:ascii="Arial" w:hAnsi="Arial" w:cs="Arial"/>
          <w:color w:val="215868"/>
        </w:rPr>
      </w:pPr>
    </w:p>
    <w:p w:rsidR="001C2AF0" w:rsidRDefault="001C2AF0" w:rsidP="004A72B3">
      <w:pPr>
        <w:spacing w:after="0" w:line="360" w:lineRule="auto"/>
        <w:jc w:val="center"/>
        <w:rPr>
          <w:rFonts w:ascii="Arial" w:hAnsi="Arial" w:cs="Arial"/>
          <w:color w:val="215868"/>
        </w:rPr>
      </w:pPr>
    </w:p>
    <w:p w:rsidR="001C2AF0" w:rsidRDefault="001C2AF0" w:rsidP="004A72B3">
      <w:pPr>
        <w:spacing w:after="0" w:line="360" w:lineRule="auto"/>
        <w:jc w:val="center"/>
        <w:rPr>
          <w:rFonts w:ascii="Arial" w:hAnsi="Arial" w:cs="Arial"/>
          <w:color w:val="215868"/>
        </w:rPr>
      </w:pPr>
    </w:p>
    <w:p w:rsidR="001C2AF0" w:rsidRPr="00B95B68" w:rsidRDefault="001C2AF0" w:rsidP="004A72B3">
      <w:pPr>
        <w:spacing w:after="0" w:line="360" w:lineRule="auto"/>
        <w:jc w:val="center"/>
        <w:rPr>
          <w:rFonts w:ascii="Arial" w:hAnsi="Arial" w:cs="Arial"/>
          <w:color w:val="215868"/>
        </w:rPr>
      </w:pPr>
      <w:r>
        <w:rPr>
          <w:rFonts w:ascii="Arial" w:hAnsi="Arial" w:cs="Arial"/>
          <w:color w:val="215868"/>
        </w:rPr>
        <w:t>Grafikon</w:t>
      </w:r>
      <w:r w:rsidRPr="00B95B68">
        <w:rPr>
          <w:rFonts w:ascii="Arial" w:hAnsi="Arial" w:cs="Arial"/>
          <w:color w:val="215868"/>
        </w:rPr>
        <w:t xml:space="preserve"> 6. </w:t>
      </w:r>
      <w:r>
        <w:rPr>
          <w:rFonts w:ascii="Arial" w:hAnsi="Arial" w:cs="Arial"/>
          <w:color w:val="215868"/>
        </w:rPr>
        <w:t>Kažnjivost diskriminacije na osnovu spola 2009. i ISSP 2013.</w:t>
      </w:r>
    </w:p>
    <w:p w:rsidR="001C2AF0" w:rsidRPr="00B95B68" w:rsidRDefault="009C7571" w:rsidP="004A72B3">
      <w:pPr>
        <w:spacing w:after="0" w:line="360" w:lineRule="auto"/>
        <w:jc w:val="both"/>
        <w:rPr>
          <w:rFonts w:ascii="Arial" w:hAnsi="Arial" w:cs="Arial"/>
          <w:color w:val="215868"/>
        </w:rPr>
      </w:pPr>
      <w:r>
        <w:rPr>
          <w:rFonts w:ascii="Arial" w:hAnsi="Arial" w:cs="Arial"/>
          <w:noProof/>
          <w:color w:val="215868"/>
          <w:lang w:val="en-US"/>
        </w:rPr>
        <w:drawing>
          <wp:inline distT="0" distB="0" distL="0" distR="0">
            <wp:extent cx="5494655" cy="33635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4655" cy="3363595"/>
                    </a:xfrm>
                    <a:prstGeom prst="rect">
                      <a:avLst/>
                    </a:prstGeom>
                    <a:noFill/>
                    <a:ln>
                      <a:noFill/>
                    </a:ln>
                  </pic:spPr>
                </pic:pic>
              </a:graphicData>
            </a:graphic>
          </wp:inline>
        </w:drawing>
      </w:r>
    </w:p>
    <w:p w:rsidR="001C2AF0" w:rsidRPr="00B95B68" w:rsidRDefault="001C2AF0" w:rsidP="00B61349">
      <w:pPr>
        <w:spacing w:line="360" w:lineRule="auto"/>
        <w:jc w:val="both"/>
        <w:rPr>
          <w:rFonts w:ascii="Arial" w:hAnsi="Arial" w:cs="Arial"/>
          <w:color w:val="215868"/>
        </w:rPr>
      </w:pPr>
      <w:r w:rsidRPr="00B95B68">
        <w:rPr>
          <w:rFonts w:ascii="Arial" w:hAnsi="Arial" w:cs="Arial"/>
          <w:color w:val="215868"/>
        </w:rPr>
        <w:t>Izvor: Kamenov, Ž., Galić, B. (2011: 2</w:t>
      </w:r>
      <w:r>
        <w:rPr>
          <w:rFonts w:ascii="Arial" w:hAnsi="Arial" w:cs="Arial"/>
          <w:color w:val="215868"/>
        </w:rPr>
        <w:t>93</w:t>
      </w:r>
      <w:r w:rsidRPr="00B95B68">
        <w:rPr>
          <w:rFonts w:ascii="Arial" w:hAnsi="Arial" w:cs="Arial"/>
          <w:color w:val="215868"/>
        </w:rPr>
        <w:t>) i baza podataka ISSP (2013.)</w:t>
      </w:r>
    </w:p>
    <w:p w:rsidR="001C2AF0" w:rsidRPr="00B95B68" w:rsidRDefault="001C2AF0" w:rsidP="004A72B3">
      <w:pPr>
        <w:spacing w:before="120" w:after="240" w:line="360" w:lineRule="auto"/>
        <w:ind w:firstLine="708"/>
        <w:jc w:val="both"/>
        <w:rPr>
          <w:rFonts w:ascii="Arial" w:hAnsi="Arial" w:cs="Arial"/>
          <w:color w:val="215868"/>
        </w:rPr>
      </w:pPr>
      <w:r w:rsidRPr="00B95B68">
        <w:rPr>
          <w:rFonts w:ascii="Arial" w:hAnsi="Arial" w:cs="Arial"/>
          <w:color w:val="215868"/>
        </w:rPr>
        <w:lastRenderedPageBreak/>
        <w:t xml:space="preserve">U usporedbi s 2009. godinom, rezultati </w:t>
      </w:r>
      <w:r>
        <w:rPr>
          <w:rFonts w:ascii="Arial" w:hAnsi="Arial" w:cs="Arial"/>
          <w:color w:val="215868"/>
        </w:rPr>
        <w:t xml:space="preserve">možda </w:t>
      </w:r>
      <w:r w:rsidRPr="00B95B68">
        <w:rPr>
          <w:rFonts w:ascii="Arial" w:hAnsi="Arial" w:cs="Arial"/>
          <w:color w:val="215868"/>
        </w:rPr>
        <w:t xml:space="preserve">ipak potvrđuju napredak. Tada je, naime, 36,8% ispitanika smatralo da je diskriminacija temeljem spola kažnjiva – što je razlika od 7,1%; odgovor na to pitanje nije znalo čak 40,0% ispitanika dok je 23,2% ispitanika smatralo da diskriminacija spolova nije kažnjivo djelo. </w:t>
      </w:r>
    </w:p>
    <w:p w:rsidR="001C2AF0" w:rsidRDefault="001C2AF0" w:rsidP="00B61349">
      <w:pPr>
        <w:spacing w:line="360" w:lineRule="auto"/>
        <w:rPr>
          <w:rFonts w:ascii="Arial" w:hAnsi="Arial" w:cs="Arial"/>
          <w:b/>
          <w:color w:val="215868"/>
        </w:rPr>
      </w:pPr>
      <w:r w:rsidRPr="00B95B68">
        <w:rPr>
          <w:rFonts w:ascii="Arial" w:hAnsi="Arial" w:cs="Arial"/>
          <w:b/>
          <w:color w:val="215868"/>
        </w:rPr>
        <w:t xml:space="preserve">3.7. </w:t>
      </w:r>
      <w:r>
        <w:rPr>
          <w:rFonts w:ascii="Arial" w:hAnsi="Arial" w:cs="Arial"/>
          <w:b/>
          <w:color w:val="215868"/>
        </w:rPr>
        <w:t>Zainteresiranost</w:t>
      </w:r>
      <w:r w:rsidRPr="00B95B68">
        <w:rPr>
          <w:rFonts w:ascii="Arial" w:hAnsi="Arial" w:cs="Arial"/>
          <w:b/>
          <w:color w:val="215868"/>
        </w:rPr>
        <w:t xml:space="preserve"> za pitanje ravnopravnosti spolova u društvu </w:t>
      </w:r>
    </w:p>
    <w:p w:rsidR="001C2AF0" w:rsidRPr="00B61349" w:rsidRDefault="001C2AF0" w:rsidP="00FE72D2">
      <w:pPr>
        <w:spacing w:line="360" w:lineRule="auto"/>
        <w:ind w:firstLine="708"/>
        <w:jc w:val="both"/>
        <w:rPr>
          <w:rFonts w:ascii="Arial" w:hAnsi="Arial" w:cs="Arial"/>
          <w:b/>
          <w:color w:val="215868"/>
        </w:rPr>
      </w:pPr>
      <w:r w:rsidRPr="00B95B68">
        <w:rPr>
          <w:rFonts w:ascii="Arial" w:hAnsi="Arial" w:cs="Arial"/>
          <w:color w:val="215868"/>
        </w:rPr>
        <w:t>Zainteresiranost ispitanika za pitanje rodne ravnopravnosti testiralo</w:t>
      </w:r>
      <w:r>
        <w:rPr>
          <w:rFonts w:ascii="Arial" w:hAnsi="Arial" w:cs="Arial"/>
          <w:color w:val="215868"/>
        </w:rPr>
        <w:t xml:space="preserve"> se</w:t>
      </w:r>
      <w:r w:rsidRPr="00B95B68">
        <w:rPr>
          <w:rFonts w:ascii="Arial" w:hAnsi="Arial" w:cs="Arial"/>
          <w:color w:val="215868"/>
        </w:rPr>
        <w:t xml:space="preserve"> pitanje</w:t>
      </w:r>
      <w:r>
        <w:rPr>
          <w:rFonts w:ascii="Arial" w:hAnsi="Arial" w:cs="Arial"/>
          <w:color w:val="215868"/>
        </w:rPr>
        <w:t>m</w:t>
      </w:r>
      <w:r w:rsidRPr="00B95B68">
        <w:rPr>
          <w:rFonts w:ascii="Arial" w:hAnsi="Arial" w:cs="Arial"/>
          <w:color w:val="215868"/>
        </w:rPr>
        <w:t xml:space="preserve"> „Koliko ste zainteresirani za pitanje rodne ravnopravnosti spolova u društvu?“</w:t>
      </w:r>
      <w:r>
        <w:rPr>
          <w:rFonts w:ascii="Arial" w:hAnsi="Arial" w:cs="Arial"/>
          <w:color w:val="215868"/>
        </w:rPr>
        <w:t xml:space="preserve"> (tablica 6.).</w:t>
      </w:r>
      <w:r w:rsidRPr="00B95B68">
        <w:rPr>
          <w:rFonts w:ascii="Arial" w:hAnsi="Arial" w:cs="Arial"/>
          <w:color w:val="215868"/>
        </w:rPr>
        <w:t xml:space="preserve"> </w:t>
      </w:r>
    </w:p>
    <w:p w:rsidR="001C2AF0" w:rsidRPr="00B95B68" w:rsidRDefault="001C2AF0" w:rsidP="00FE72D2">
      <w:pPr>
        <w:spacing w:after="0" w:line="240" w:lineRule="auto"/>
        <w:rPr>
          <w:rFonts w:ascii="Arial" w:hAnsi="Arial" w:cs="Arial"/>
          <w:color w:val="215868"/>
        </w:rPr>
      </w:pPr>
      <w:r w:rsidRPr="00B95B68">
        <w:rPr>
          <w:rFonts w:ascii="Arial" w:hAnsi="Arial" w:cs="Arial"/>
          <w:color w:val="215868"/>
        </w:rPr>
        <w:t xml:space="preserve">Tablica </w:t>
      </w:r>
      <w:r>
        <w:rPr>
          <w:rFonts w:ascii="Arial" w:hAnsi="Arial" w:cs="Arial"/>
          <w:color w:val="215868"/>
        </w:rPr>
        <w:t>6</w:t>
      </w:r>
      <w:r w:rsidRPr="00B95B68">
        <w:rPr>
          <w:rFonts w:ascii="Arial" w:hAnsi="Arial" w:cs="Arial"/>
          <w:color w:val="215868"/>
        </w:rPr>
        <w:t xml:space="preserve">. </w:t>
      </w:r>
      <w:r>
        <w:rPr>
          <w:rFonts w:ascii="Arial" w:hAnsi="Arial" w:cs="Arial"/>
          <w:color w:val="215868"/>
        </w:rPr>
        <w:t>Zainteresiranost za pitanje ravnopravnosti spolova u društvu ISSP 2013.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88"/>
        <w:gridCol w:w="993"/>
      </w:tblGrid>
      <w:tr w:rsidR="001C2AF0" w:rsidRPr="00B264F9" w:rsidTr="00FE72D2">
        <w:trPr>
          <w:trHeight w:val="699"/>
        </w:trPr>
        <w:tc>
          <w:tcPr>
            <w:tcW w:w="6888" w:type="dxa"/>
            <w:shd w:val="clear" w:color="auto" w:fill="BFBFBF"/>
          </w:tcPr>
          <w:p w:rsidR="001C2AF0" w:rsidRPr="00FE72D2" w:rsidRDefault="001C2AF0" w:rsidP="00FE72D2">
            <w:pPr>
              <w:spacing w:after="0" w:line="240" w:lineRule="auto"/>
              <w:rPr>
                <w:rFonts w:ascii="Arial" w:hAnsi="Arial" w:cs="Arial"/>
              </w:rPr>
            </w:pPr>
          </w:p>
        </w:tc>
        <w:tc>
          <w:tcPr>
            <w:tcW w:w="993" w:type="dxa"/>
            <w:shd w:val="clear" w:color="auto" w:fill="BFBFBF"/>
            <w:vAlign w:val="center"/>
          </w:tcPr>
          <w:p w:rsidR="001C2AF0" w:rsidRPr="00FE72D2" w:rsidRDefault="001C2AF0" w:rsidP="00FE72D2">
            <w:pPr>
              <w:spacing w:after="0" w:line="240" w:lineRule="auto"/>
              <w:jc w:val="center"/>
              <w:rPr>
                <w:rFonts w:ascii="Arial" w:hAnsi="Arial" w:cs="Arial"/>
              </w:rPr>
            </w:pPr>
            <w:r w:rsidRPr="00FE72D2">
              <w:rPr>
                <w:rFonts w:ascii="Arial" w:hAnsi="Arial" w:cs="Arial"/>
              </w:rPr>
              <w:t>2013.</w:t>
            </w:r>
          </w:p>
        </w:tc>
      </w:tr>
      <w:tr w:rsidR="001C2AF0" w:rsidRPr="00B264F9" w:rsidTr="00FE72D2">
        <w:tc>
          <w:tcPr>
            <w:tcW w:w="6888" w:type="dxa"/>
          </w:tcPr>
          <w:p w:rsidR="001C2AF0" w:rsidRPr="00B264F9" w:rsidRDefault="001C2AF0" w:rsidP="00FE72D2">
            <w:pPr>
              <w:spacing w:after="0" w:line="240" w:lineRule="auto"/>
              <w:rPr>
                <w:rFonts w:ascii="Arial" w:hAnsi="Arial" w:cs="Arial"/>
                <w:color w:val="215868"/>
              </w:rPr>
            </w:pPr>
            <w:r>
              <w:rPr>
                <w:rFonts w:ascii="Arial" w:hAnsi="Arial" w:cs="Arial"/>
                <w:color w:val="215868"/>
              </w:rPr>
              <w:t xml:space="preserve">1. </w:t>
            </w:r>
            <w:r w:rsidRPr="00B264F9">
              <w:rPr>
                <w:rFonts w:ascii="Arial" w:hAnsi="Arial" w:cs="Arial"/>
                <w:color w:val="215868"/>
              </w:rPr>
              <w:t>Slabo, baš ne pratim tu problematiku</w:t>
            </w:r>
          </w:p>
        </w:tc>
        <w:tc>
          <w:tcPr>
            <w:tcW w:w="993" w:type="dxa"/>
            <w:vAlign w:val="center"/>
          </w:tcPr>
          <w:p w:rsidR="001C2AF0" w:rsidRPr="00B264F9" w:rsidRDefault="001C2AF0" w:rsidP="00FE72D2">
            <w:pPr>
              <w:spacing w:after="0" w:line="240" w:lineRule="auto"/>
              <w:jc w:val="center"/>
              <w:rPr>
                <w:rFonts w:ascii="Arial" w:hAnsi="Arial" w:cs="Arial"/>
                <w:color w:val="215868"/>
              </w:rPr>
            </w:pPr>
            <w:r w:rsidRPr="00B264F9">
              <w:rPr>
                <w:rFonts w:ascii="Arial" w:hAnsi="Arial" w:cs="Arial"/>
                <w:color w:val="215868"/>
              </w:rPr>
              <w:t>49,9</w:t>
            </w:r>
          </w:p>
        </w:tc>
      </w:tr>
      <w:tr w:rsidR="001C2AF0" w:rsidRPr="00B264F9" w:rsidTr="00FE72D2">
        <w:tc>
          <w:tcPr>
            <w:tcW w:w="6888" w:type="dxa"/>
          </w:tcPr>
          <w:p w:rsidR="001C2AF0" w:rsidRPr="00B264F9" w:rsidRDefault="001C2AF0" w:rsidP="00FE72D2">
            <w:pPr>
              <w:spacing w:after="0" w:line="240" w:lineRule="auto"/>
              <w:rPr>
                <w:rFonts w:ascii="Arial" w:hAnsi="Arial" w:cs="Arial"/>
                <w:color w:val="215868"/>
              </w:rPr>
            </w:pPr>
            <w:r>
              <w:rPr>
                <w:rFonts w:ascii="Arial" w:hAnsi="Arial" w:cs="Arial"/>
                <w:color w:val="215868"/>
              </w:rPr>
              <w:t xml:space="preserve">2. </w:t>
            </w:r>
            <w:r w:rsidRPr="00B264F9">
              <w:rPr>
                <w:rFonts w:ascii="Arial" w:hAnsi="Arial" w:cs="Arial"/>
                <w:color w:val="215868"/>
              </w:rPr>
              <w:t>Prilično me zanima ova tema (pratim medije – tv, novine, Internet)</w:t>
            </w:r>
          </w:p>
        </w:tc>
        <w:tc>
          <w:tcPr>
            <w:tcW w:w="993" w:type="dxa"/>
            <w:vAlign w:val="center"/>
          </w:tcPr>
          <w:p w:rsidR="001C2AF0" w:rsidRPr="00B264F9" w:rsidRDefault="001C2AF0" w:rsidP="00FE72D2">
            <w:pPr>
              <w:spacing w:after="0" w:line="240" w:lineRule="auto"/>
              <w:jc w:val="center"/>
              <w:rPr>
                <w:rFonts w:ascii="Arial" w:hAnsi="Arial" w:cs="Arial"/>
                <w:color w:val="215868"/>
              </w:rPr>
            </w:pPr>
            <w:r w:rsidRPr="00B264F9">
              <w:rPr>
                <w:rFonts w:ascii="Arial" w:hAnsi="Arial" w:cs="Arial"/>
                <w:color w:val="215868"/>
              </w:rPr>
              <w:t>29,6</w:t>
            </w:r>
          </w:p>
        </w:tc>
      </w:tr>
      <w:tr w:rsidR="001C2AF0" w:rsidRPr="00B264F9" w:rsidTr="00FE72D2">
        <w:tc>
          <w:tcPr>
            <w:tcW w:w="6888" w:type="dxa"/>
          </w:tcPr>
          <w:p w:rsidR="001C2AF0" w:rsidRPr="00B264F9" w:rsidRDefault="001C2AF0" w:rsidP="00FE72D2">
            <w:pPr>
              <w:spacing w:after="0" w:line="240" w:lineRule="auto"/>
              <w:rPr>
                <w:rFonts w:ascii="Arial" w:hAnsi="Arial" w:cs="Arial"/>
                <w:color w:val="215868"/>
              </w:rPr>
            </w:pPr>
            <w:r>
              <w:rPr>
                <w:rFonts w:ascii="Arial" w:hAnsi="Arial" w:cs="Arial"/>
                <w:color w:val="215868"/>
              </w:rPr>
              <w:t xml:space="preserve">3. </w:t>
            </w:r>
            <w:r w:rsidRPr="00B264F9">
              <w:rPr>
                <w:rFonts w:ascii="Arial" w:hAnsi="Arial" w:cs="Arial"/>
                <w:color w:val="215868"/>
              </w:rPr>
              <w:t xml:space="preserve">Uopće me to ne zanima </w:t>
            </w:r>
          </w:p>
        </w:tc>
        <w:tc>
          <w:tcPr>
            <w:tcW w:w="993" w:type="dxa"/>
            <w:vAlign w:val="center"/>
          </w:tcPr>
          <w:p w:rsidR="001C2AF0" w:rsidRPr="00B264F9" w:rsidRDefault="001C2AF0" w:rsidP="00FE72D2">
            <w:pPr>
              <w:spacing w:after="0" w:line="240" w:lineRule="auto"/>
              <w:jc w:val="center"/>
              <w:rPr>
                <w:rFonts w:ascii="Arial" w:hAnsi="Arial" w:cs="Arial"/>
                <w:color w:val="215868"/>
              </w:rPr>
            </w:pPr>
            <w:r w:rsidRPr="00B264F9">
              <w:rPr>
                <w:rFonts w:ascii="Arial" w:hAnsi="Arial" w:cs="Arial"/>
                <w:color w:val="215868"/>
              </w:rPr>
              <w:t>16,7</w:t>
            </w:r>
          </w:p>
        </w:tc>
      </w:tr>
      <w:tr w:rsidR="001C2AF0" w:rsidRPr="00B264F9" w:rsidTr="00FE72D2">
        <w:trPr>
          <w:trHeight w:val="227"/>
        </w:trPr>
        <w:tc>
          <w:tcPr>
            <w:tcW w:w="6888" w:type="dxa"/>
          </w:tcPr>
          <w:p w:rsidR="001C2AF0" w:rsidRPr="00B264F9" w:rsidRDefault="001C2AF0" w:rsidP="00FE72D2">
            <w:pPr>
              <w:spacing w:after="0" w:line="240" w:lineRule="auto"/>
              <w:rPr>
                <w:rFonts w:ascii="Arial" w:hAnsi="Arial" w:cs="Arial"/>
                <w:color w:val="215868"/>
              </w:rPr>
            </w:pPr>
            <w:r>
              <w:rPr>
                <w:rFonts w:ascii="Arial" w:hAnsi="Arial" w:cs="Arial"/>
                <w:color w:val="215868"/>
              </w:rPr>
              <w:t xml:space="preserve">4. </w:t>
            </w:r>
            <w:r w:rsidRPr="00B264F9">
              <w:rPr>
                <w:rFonts w:ascii="Arial" w:hAnsi="Arial" w:cs="Arial"/>
                <w:color w:val="215868"/>
              </w:rPr>
              <w:t>Izrazito me zanima ova tema (pratim zakonske i druge propise)</w:t>
            </w:r>
            <w:r>
              <w:rPr>
                <w:rFonts w:ascii="Arial" w:hAnsi="Arial" w:cs="Arial"/>
                <w:color w:val="215868"/>
              </w:rPr>
              <w:t xml:space="preserve"> </w:t>
            </w:r>
          </w:p>
        </w:tc>
        <w:tc>
          <w:tcPr>
            <w:tcW w:w="993" w:type="dxa"/>
            <w:vAlign w:val="center"/>
          </w:tcPr>
          <w:p w:rsidR="001C2AF0" w:rsidRPr="00B264F9" w:rsidRDefault="001C2AF0" w:rsidP="00FE72D2">
            <w:pPr>
              <w:spacing w:after="0" w:line="240" w:lineRule="auto"/>
              <w:jc w:val="center"/>
              <w:rPr>
                <w:rFonts w:ascii="Arial" w:hAnsi="Arial" w:cs="Arial"/>
                <w:color w:val="215868"/>
              </w:rPr>
            </w:pPr>
            <w:r w:rsidRPr="00B264F9">
              <w:rPr>
                <w:rFonts w:ascii="Arial" w:hAnsi="Arial" w:cs="Arial"/>
                <w:color w:val="215868"/>
              </w:rPr>
              <w:t>3,8</w:t>
            </w:r>
          </w:p>
        </w:tc>
      </w:tr>
    </w:tbl>
    <w:p w:rsidR="001C2AF0" w:rsidRPr="00B95B68" w:rsidRDefault="001C2AF0" w:rsidP="00FE72D2">
      <w:pPr>
        <w:spacing w:before="240" w:line="360" w:lineRule="auto"/>
        <w:ind w:firstLine="708"/>
        <w:jc w:val="both"/>
        <w:rPr>
          <w:rFonts w:ascii="Arial" w:hAnsi="Arial" w:cs="Arial"/>
          <w:color w:val="215868"/>
        </w:rPr>
      </w:pPr>
      <w:r w:rsidRPr="00B95B68">
        <w:rPr>
          <w:rFonts w:ascii="Arial" w:hAnsi="Arial" w:cs="Arial"/>
          <w:color w:val="215868"/>
        </w:rPr>
        <w:t>Polovica ispi</w:t>
      </w:r>
      <w:r>
        <w:rPr>
          <w:rFonts w:ascii="Arial" w:hAnsi="Arial" w:cs="Arial"/>
          <w:color w:val="215868"/>
        </w:rPr>
        <w:t>tanika ne prati tu problematiku (49,9%) dok</w:t>
      </w:r>
      <w:r w:rsidRPr="00B95B68">
        <w:rPr>
          <w:rFonts w:ascii="Arial" w:hAnsi="Arial" w:cs="Arial"/>
          <w:color w:val="215868"/>
        </w:rPr>
        <w:t xml:space="preserve"> 16,7% ispitanika nije uopće zainteresirano za spolnu (ne)ravnopravnost. Kroz medije (televiziju, novine i Internet) problem ravnopravnosti spolova prati trećina ispitanika (29,6%) dok izrazito tu problematiku prati samo 3,8% ispitanika. </w:t>
      </w:r>
    </w:p>
    <w:p w:rsidR="001C2AF0" w:rsidRPr="00B61349" w:rsidRDefault="001C2AF0" w:rsidP="00FE72D2">
      <w:pPr>
        <w:spacing w:line="360" w:lineRule="auto"/>
        <w:ind w:firstLine="708"/>
        <w:jc w:val="both"/>
        <w:rPr>
          <w:rFonts w:ascii="Arial" w:hAnsi="Arial" w:cs="Arial"/>
          <w:b/>
          <w:color w:val="215868"/>
        </w:rPr>
      </w:pPr>
      <w:r w:rsidRPr="00B95B68">
        <w:rPr>
          <w:rFonts w:ascii="Arial" w:hAnsi="Arial" w:cs="Arial"/>
          <w:color w:val="215868"/>
        </w:rPr>
        <w:t xml:space="preserve">Komparacija rezultata ponovo </w:t>
      </w:r>
      <w:r>
        <w:rPr>
          <w:rFonts w:ascii="Arial" w:hAnsi="Arial" w:cs="Arial"/>
          <w:color w:val="215868"/>
        </w:rPr>
        <w:t>ukazuje na možebitni</w:t>
      </w:r>
      <w:r w:rsidRPr="00B95B68">
        <w:rPr>
          <w:rFonts w:ascii="Arial" w:hAnsi="Arial" w:cs="Arial"/>
          <w:color w:val="215868"/>
        </w:rPr>
        <w:t xml:space="preserve"> pad interesa za rodna pitanja. On je izražen u skoro svim kategorijama odgovora koji ukazuju na praćenje problematike ravnopravnosti spolova. </w:t>
      </w:r>
    </w:p>
    <w:p w:rsidR="001C2AF0" w:rsidRPr="00B95B68" w:rsidRDefault="001C2AF0" w:rsidP="00FC3FEE">
      <w:pPr>
        <w:spacing w:after="0" w:line="360" w:lineRule="auto"/>
        <w:rPr>
          <w:rFonts w:ascii="Arial" w:hAnsi="Arial" w:cs="Arial"/>
          <w:color w:val="215868"/>
        </w:rPr>
      </w:pPr>
      <w:r>
        <w:rPr>
          <w:rFonts w:ascii="Arial" w:hAnsi="Arial" w:cs="Arial"/>
          <w:color w:val="215868"/>
        </w:rPr>
        <w:t>Grafikon</w:t>
      </w:r>
      <w:r w:rsidRPr="00B95B68">
        <w:rPr>
          <w:rFonts w:ascii="Arial" w:hAnsi="Arial" w:cs="Arial"/>
          <w:color w:val="215868"/>
        </w:rPr>
        <w:t xml:space="preserve"> 7.</w:t>
      </w:r>
      <w:r>
        <w:rPr>
          <w:rFonts w:ascii="Arial" w:hAnsi="Arial" w:cs="Arial"/>
          <w:color w:val="215868"/>
        </w:rPr>
        <w:t xml:space="preserve"> Zainteresiranost za pitanje ravnopravnosti spolova u društvu 2009. i 2013.</w:t>
      </w:r>
    </w:p>
    <w:p w:rsidR="001C2AF0" w:rsidRPr="00B95B68" w:rsidRDefault="009C7571" w:rsidP="00FC3FEE">
      <w:pPr>
        <w:spacing w:after="0" w:line="360" w:lineRule="auto"/>
        <w:rPr>
          <w:rFonts w:ascii="Arial" w:hAnsi="Arial" w:cs="Arial"/>
          <w:color w:val="215868"/>
        </w:rPr>
      </w:pPr>
      <w:r>
        <w:rPr>
          <w:rFonts w:ascii="Arial" w:hAnsi="Arial" w:cs="Arial"/>
          <w:noProof/>
          <w:color w:val="215868"/>
          <w:lang w:val="en-US"/>
        </w:rPr>
        <w:lastRenderedPageBreak/>
        <w:drawing>
          <wp:inline distT="0" distB="0" distL="0" distR="0">
            <wp:extent cx="5494655" cy="3808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655" cy="3808730"/>
                    </a:xfrm>
                    <a:prstGeom prst="rect">
                      <a:avLst/>
                    </a:prstGeom>
                    <a:noFill/>
                    <a:ln>
                      <a:noFill/>
                    </a:ln>
                  </pic:spPr>
                </pic:pic>
              </a:graphicData>
            </a:graphic>
          </wp:inline>
        </w:drawing>
      </w:r>
    </w:p>
    <w:p w:rsidR="001C2AF0" w:rsidRPr="00B95B68" w:rsidRDefault="001C2AF0" w:rsidP="003414AF">
      <w:pPr>
        <w:spacing w:line="360" w:lineRule="auto"/>
        <w:jc w:val="both"/>
        <w:rPr>
          <w:rFonts w:ascii="Arial" w:hAnsi="Arial" w:cs="Arial"/>
          <w:color w:val="215868"/>
        </w:rPr>
      </w:pPr>
      <w:r w:rsidRPr="00B95B68">
        <w:rPr>
          <w:rFonts w:ascii="Arial" w:hAnsi="Arial" w:cs="Arial"/>
          <w:color w:val="215868"/>
        </w:rPr>
        <w:t>Izvor: Kamenov, Ž., Galić, B. (2011: 2</w:t>
      </w:r>
      <w:r>
        <w:rPr>
          <w:rFonts w:ascii="Arial" w:hAnsi="Arial" w:cs="Arial"/>
          <w:color w:val="215868"/>
        </w:rPr>
        <w:t>96</w:t>
      </w:r>
      <w:r w:rsidRPr="00B95B68">
        <w:rPr>
          <w:rFonts w:ascii="Arial" w:hAnsi="Arial" w:cs="Arial"/>
          <w:color w:val="215868"/>
        </w:rPr>
        <w:t>) i baza podataka ISSP (2013.)</w:t>
      </w:r>
    </w:p>
    <w:p w:rsidR="001C2AF0" w:rsidRDefault="001C2AF0" w:rsidP="0073491E">
      <w:pPr>
        <w:spacing w:line="360" w:lineRule="auto"/>
        <w:rPr>
          <w:rFonts w:ascii="Arial" w:hAnsi="Arial" w:cs="Arial"/>
          <w:b/>
          <w:color w:val="215868"/>
          <w:sz w:val="28"/>
          <w:szCs w:val="28"/>
        </w:rPr>
      </w:pPr>
    </w:p>
    <w:p w:rsidR="001C2AF0" w:rsidRDefault="001C2AF0" w:rsidP="0073491E">
      <w:pPr>
        <w:spacing w:line="360" w:lineRule="auto"/>
        <w:rPr>
          <w:rFonts w:ascii="Arial" w:hAnsi="Arial" w:cs="Arial"/>
          <w:b/>
          <w:color w:val="215868"/>
          <w:sz w:val="28"/>
          <w:szCs w:val="28"/>
        </w:rPr>
      </w:pPr>
    </w:p>
    <w:p w:rsidR="001C2AF0" w:rsidRDefault="001C2AF0" w:rsidP="0073491E">
      <w:pPr>
        <w:spacing w:line="360" w:lineRule="auto"/>
        <w:rPr>
          <w:rFonts w:ascii="Arial" w:hAnsi="Arial" w:cs="Arial"/>
          <w:b/>
          <w:color w:val="215868"/>
          <w:sz w:val="28"/>
          <w:szCs w:val="28"/>
        </w:rPr>
      </w:pPr>
    </w:p>
    <w:p w:rsidR="001C2AF0" w:rsidRDefault="001C2AF0" w:rsidP="002303F9">
      <w:pPr>
        <w:spacing w:after="0" w:line="240" w:lineRule="auto"/>
        <w:rPr>
          <w:rFonts w:ascii="Arial" w:hAnsi="Arial" w:cs="Arial"/>
          <w:b/>
          <w:color w:val="215868"/>
          <w:sz w:val="24"/>
          <w:szCs w:val="24"/>
        </w:rPr>
      </w:pPr>
      <w:r>
        <w:rPr>
          <w:rFonts w:ascii="Arial" w:hAnsi="Arial" w:cs="Arial"/>
          <w:b/>
          <w:color w:val="215868"/>
          <w:sz w:val="24"/>
          <w:szCs w:val="24"/>
        </w:rPr>
        <w:br w:type="page"/>
      </w:r>
      <w:r w:rsidRPr="00FE72D2">
        <w:rPr>
          <w:rFonts w:ascii="Arial" w:hAnsi="Arial" w:cs="Arial"/>
          <w:b/>
          <w:color w:val="215868"/>
          <w:sz w:val="24"/>
          <w:szCs w:val="24"/>
        </w:rPr>
        <w:lastRenderedPageBreak/>
        <w:t>4. ZAKLJUČAK</w:t>
      </w:r>
    </w:p>
    <w:p w:rsidR="001C2AF0" w:rsidRPr="00FE72D2" w:rsidRDefault="001C2AF0" w:rsidP="002303F9">
      <w:pPr>
        <w:spacing w:after="0" w:line="240" w:lineRule="auto"/>
        <w:rPr>
          <w:rFonts w:ascii="Arial" w:hAnsi="Arial" w:cs="Arial"/>
          <w:b/>
          <w:color w:val="215868"/>
          <w:sz w:val="24"/>
          <w:szCs w:val="24"/>
        </w:rPr>
      </w:pPr>
    </w:p>
    <w:p w:rsidR="001C2AF0" w:rsidRPr="006F0D32" w:rsidRDefault="001C2AF0" w:rsidP="0073491E">
      <w:pPr>
        <w:spacing w:line="360" w:lineRule="auto"/>
        <w:ind w:firstLine="708"/>
        <w:jc w:val="both"/>
        <w:rPr>
          <w:rFonts w:ascii="Arial" w:hAnsi="Arial" w:cs="Arial"/>
          <w:color w:val="215868"/>
        </w:rPr>
      </w:pPr>
      <w:r w:rsidRPr="006F0D32">
        <w:rPr>
          <w:rFonts w:ascii="Arial" w:hAnsi="Arial" w:cs="Arial"/>
          <w:color w:val="215868"/>
        </w:rPr>
        <w:t xml:space="preserve">Percepcija Hrvatske kao (ne)ravnopravnog društva u posljednjih se pet godina </w:t>
      </w:r>
      <w:r w:rsidRPr="00D059A0">
        <w:rPr>
          <w:rFonts w:ascii="Arial" w:hAnsi="Arial" w:cs="Arial"/>
          <w:color w:val="215868"/>
        </w:rPr>
        <w:t>promijenila</w:t>
      </w:r>
      <w:r>
        <w:rPr>
          <w:rFonts w:ascii="Arial" w:hAnsi="Arial" w:cs="Arial"/>
          <w:color w:val="215868"/>
        </w:rPr>
        <w:t>,</w:t>
      </w:r>
      <w:r w:rsidRPr="00D059A0">
        <w:rPr>
          <w:rFonts w:ascii="Arial" w:hAnsi="Arial" w:cs="Arial"/>
          <w:color w:val="215868"/>
        </w:rPr>
        <w:t xml:space="preserve"> iako </w:t>
      </w:r>
      <w:r>
        <w:rPr>
          <w:rFonts w:ascii="Arial" w:hAnsi="Arial" w:cs="Arial"/>
          <w:color w:val="215868"/>
        </w:rPr>
        <w:t>i</w:t>
      </w:r>
      <w:r w:rsidRPr="00D059A0">
        <w:rPr>
          <w:rFonts w:ascii="Arial" w:hAnsi="Arial" w:cs="Arial"/>
          <w:color w:val="215868"/>
        </w:rPr>
        <w:t xml:space="preserve"> nadalje </w:t>
      </w:r>
      <w:r>
        <w:rPr>
          <w:rFonts w:ascii="Arial" w:hAnsi="Arial" w:cs="Arial"/>
          <w:color w:val="215868"/>
        </w:rPr>
        <w:t xml:space="preserve">dominiraju ispitanici </w:t>
      </w:r>
      <w:r w:rsidRPr="006F0D32">
        <w:rPr>
          <w:rFonts w:ascii="Arial" w:hAnsi="Arial" w:cs="Arial"/>
          <w:color w:val="215868"/>
        </w:rPr>
        <w:t>koji smatraju da Hrvatska nije rodno ravnopravno društvo (49%). U uzorku je zamjetan i relativno veliki postotak (21,7%) onih koji nis</w:t>
      </w:r>
      <w:r>
        <w:rPr>
          <w:rFonts w:ascii="Arial" w:hAnsi="Arial" w:cs="Arial"/>
          <w:color w:val="215868"/>
        </w:rPr>
        <w:t xml:space="preserve">u sigurni u postojanje pune </w:t>
      </w:r>
      <w:r w:rsidRPr="006F0D32">
        <w:rPr>
          <w:rFonts w:ascii="Arial" w:hAnsi="Arial" w:cs="Arial"/>
          <w:color w:val="215868"/>
        </w:rPr>
        <w:t xml:space="preserve">rodne ravnopravnosti. </w:t>
      </w:r>
      <w:r>
        <w:rPr>
          <w:rFonts w:ascii="Arial" w:hAnsi="Arial" w:cs="Arial"/>
          <w:color w:val="215868"/>
        </w:rPr>
        <w:t>U</w:t>
      </w:r>
      <w:r w:rsidRPr="006F0D32">
        <w:rPr>
          <w:rFonts w:ascii="Arial" w:hAnsi="Arial" w:cs="Arial"/>
          <w:color w:val="215868"/>
        </w:rPr>
        <w:t xml:space="preserve"> odnosu na 2009. došlo je do rasta broja ispitanika koji smatraju da je društvo u potpunosti rodno ravnopravno s 18.8% na 29,1%. </w:t>
      </w:r>
    </w:p>
    <w:p w:rsidR="001C2AF0" w:rsidRDefault="001C2AF0" w:rsidP="0073491E">
      <w:pPr>
        <w:spacing w:line="360" w:lineRule="auto"/>
        <w:ind w:firstLine="708"/>
        <w:jc w:val="both"/>
        <w:rPr>
          <w:rFonts w:ascii="Arial" w:hAnsi="Arial" w:cs="Arial"/>
          <w:color w:val="215868"/>
        </w:rPr>
      </w:pPr>
      <w:r w:rsidRPr="006F0D32">
        <w:rPr>
          <w:rFonts w:ascii="Arial" w:hAnsi="Arial" w:cs="Arial"/>
          <w:color w:val="215868"/>
        </w:rPr>
        <w:t>Percepcija nepovoljnog društvenog položaja pojedinih kategorija žena najviše je izražena u slučaju žena žrtava obiteljskog nasilja, Romkinja, samohranih majki i žena s invaliditetom. U odnosu na 2009. godinu došlo je do promjene poretka kategorija: 2009. godine na prvom su mjestu</w:t>
      </w:r>
      <w:r>
        <w:rPr>
          <w:rFonts w:ascii="Arial" w:hAnsi="Arial" w:cs="Arial"/>
          <w:color w:val="215868"/>
        </w:rPr>
        <w:t xml:space="preserve"> u percepciji neravnopravnog položaja</w:t>
      </w:r>
      <w:r w:rsidRPr="006F0D32">
        <w:rPr>
          <w:rFonts w:ascii="Arial" w:hAnsi="Arial" w:cs="Arial"/>
          <w:color w:val="215868"/>
        </w:rPr>
        <w:t xml:space="preserve"> bile Romkinje a slijedile su ih žene žrtve obiteljskog nasilja i žene s invaliditetom. Može se primijetiti izraziti porast broja (za 25,3%) onih koji misle da su danas u najnepovoljnijem položaju žrtve obiteljskog nasilja. </w:t>
      </w:r>
    </w:p>
    <w:p w:rsidR="001C2AF0" w:rsidRPr="006F0D32" w:rsidRDefault="001C2AF0" w:rsidP="0073491E">
      <w:pPr>
        <w:spacing w:line="360" w:lineRule="auto"/>
        <w:ind w:firstLine="708"/>
        <w:jc w:val="both"/>
        <w:rPr>
          <w:rFonts w:ascii="Arial" w:hAnsi="Arial" w:cs="Arial"/>
          <w:color w:val="215868"/>
        </w:rPr>
      </w:pPr>
      <w:r w:rsidRPr="006F0D32">
        <w:rPr>
          <w:rFonts w:ascii="Arial" w:hAnsi="Arial" w:cs="Arial"/>
          <w:color w:val="215868"/>
        </w:rPr>
        <w:t xml:space="preserve">Etnička diskriminacija i socijalna ugroženost (u slučaju Romkinja) i dalje se smatra jednom od najvažnijih – </w:t>
      </w:r>
      <w:r>
        <w:rPr>
          <w:rFonts w:ascii="Arial" w:hAnsi="Arial" w:cs="Arial"/>
          <w:color w:val="215868"/>
        </w:rPr>
        <w:t>postotak</w:t>
      </w:r>
      <w:r w:rsidRPr="006F0D32">
        <w:rPr>
          <w:rFonts w:ascii="Arial" w:hAnsi="Arial" w:cs="Arial"/>
          <w:color w:val="215868"/>
        </w:rPr>
        <w:t xml:space="preserve"> takvoga stava (trećina ispitanika) nije se znatno izmijenio u odnosu na 2009. godinu – što svjedoči o kontinuitetu te društvene pojave. </w:t>
      </w:r>
    </w:p>
    <w:p w:rsidR="001C2AF0" w:rsidRPr="006F0D32" w:rsidRDefault="001C2AF0" w:rsidP="0073491E">
      <w:pPr>
        <w:spacing w:line="360" w:lineRule="auto"/>
        <w:ind w:firstLine="708"/>
        <w:jc w:val="both"/>
        <w:rPr>
          <w:rFonts w:ascii="Arial" w:hAnsi="Arial" w:cs="Arial"/>
          <w:color w:val="215868"/>
        </w:rPr>
      </w:pPr>
      <w:r w:rsidRPr="006F0D32">
        <w:rPr>
          <w:rFonts w:ascii="Arial" w:hAnsi="Arial" w:cs="Arial"/>
          <w:color w:val="215868"/>
        </w:rPr>
        <w:t xml:space="preserve">Do znatnih promjena došlo je i u percepciji pravednije raspodjele brige oko djece: sve veći broj ispitanika smatra kako briga za djecu nije isključivo briga majke nego i očeva - 55,8% dok je tako prije pet godina mislilo znatno manji broj ispitanika - 36,7%. </w:t>
      </w:r>
    </w:p>
    <w:p w:rsidR="001C2AF0" w:rsidRPr="006F0D32" w:rsidRDefault="001C2AF0" w:rsidP="0073491E">
      <w:pPr>
        <w:spacing w:line="360" w:lineRule="auto"/>
        <w:ind w:firstLine="708"/>
        <w:jc w:val="both"/>
        <w:rPr>
          <w:rFonts w:ascii="Arial" w:hAnsi="Arial" w:cs="Arial"/>
          <w:color w:val="215868"/>
        </w:rPr>
      </w:pPr>
      <w:r w:rsidRPr="006F0D32">
        <w:rPr>
          <w:rFonts w:ascii="Arial" w:hAnsi="Arial" w:cs="Arial"/>
          <w:color w:val="215868"/>
        </w:rPr>
        <w:t>Pristup žena rukovodećim položajima 2013. godine zagovara znatno veći broj ispitanika (81,7%) nego prije pet godina - 62,4%.</w:t>
      </w:r>
    </w:p>
    <w:p w:rsidR="001C2AF0" w:rsidRPr="006F0D32" w:rsidRDefault="001C2AF0" w:rsidP="0073491E">
      <w:pPr>
        <w:spacing w:line="360" w:lineRule="auto"/>
        <w:ind w:firstLine="708"/>
        <w:jc w:val="both"/>
        <w:rPr>
          <w:rFonts w:ascii="Arial" w:hAnsi="Arial" w:cs="Arial"/>
          <w:color w:val="215868"/>
        </w:rPr>
      </w:pPr>
      <w:r w:rsidRPr="006F0D32">
        <w:rPr>
          <w:rFonts w:ascii="Arial" w:hAnsi="Arial" w:cs="Arial"/>
          <w:color w:val="215868"/>
        </w:rPr>
        <w:t>Većina ispitanika smatra da je danas položaj žena bolji nego što je bio prije desetak godina (47%). Ispitanici ocjenjuju da su se promjene na bolj</w:t>
      </w:r>
      <w:r>
        <w:rPr>
          <w:rFonts w:ascii="Arial" w:hAnsi="Arial" w:cs="Arial"/>
          <w:color w:val="215868"/>
        </w:rPr>
        <w:t>e dogodile</w:t>
      </w:r>
      <w:r w:rsidRPr="006F0D32">
        <w:rPr>
          <w:rFonts w:ascii="Arial" w:hAnsi="Arial" w:cs="Arial"/>
          <w:color w:val="215868"/>
        </w:rPr>
        <w:t xml:space="preserve"> prvenstveno u politici (58,3%) i obrazovanju žena (54,5%). Također skoro polovina ispitanika smatra da se u obiteljskom životu nisu dogodile značajnije promjene. Komparacija rezultata s 2009. godinom pokazuje da je u svim kategorijama u kojima se ocjenjivala promjena došlo do pada, odnosno da je prije pet godina vladao veći optimizam u vrednovanju promjene položaja žena. </w:t>
      </w:r>
    </w:p>
    <w:p w:rsidR="001C2AF0" w:rsidRPr="006F0D32" w:rsidRDefault="001C2AF0" w:rsidP="0073491E">
      <w:pPr>
        <w:spacing w:line="360" w:lineRule="auto"/>
        <w:ind w:firstLine="708"/>
        <w:jc w:val="both"/>
        <w:rPr>
          <w:rFonts w:ascii="Arial" w:hAnsi="Arial" w:cs="Arial"/>
          <w:color w:val="215868"/>
        </w:rPr>
      </w:pPr>
      <w:r w:rsidRPr="006F0D32">
        <w:rPr>
          <w:rFonts w:ascii="Arial" w:hAnsi="Arial" w:cs="Arial"/>
          <w:color w:val="215868"/>
        </w:rPr>
        <w:t>O tome je li u Hrvatskoj rodna diskriminacija kažnjiva</w:t>
      </w:r>
      <w:r>
        <w:rPr>
          <w:rFonts w:ascii="Arial" w:hAnsi="Arial" w:cs="Arial"/>
          <w:color w:val="215868"/>
        </w:rPr>
        <w:t xml:space="preserve"> zakonom,</w:t>
      </w:r>
      <w:r w:rsidRPr="006F0D32">
        <w:rPr>
          <w:rFonts w:ascii="Arial" w:hAnsi="Arial" w:cs="Arial"/>
          <w:color w:val="215868"/>
        </w:rPr>
        <w:t xml:space="preserve"> rezultati potvrđuju </w:t>
      </w:r>
      <w:r>
        <w:rPr>
          <w:rFonts w:ascii="Arial" w:hAnsi="Arial" w:cs="Arial"/>
          <w:color w:val="215868"/>
        </w:rPr>
        <w:t xml:space="preserve">nešto </w:t>
      </w:r>
      <w:r w:rsidRPr="006F0D32">
        <w:rPr>
          <w:rFonts w:ascii="Arial" w:hAnsi="Arial" w:cs="Arial"/>
          <w:color w:val="215868"/>
        </w:rPr>
        <w:t xml:space="preserve">veću informiranost ispitanika o toj temi. Porastao je broj onih koji znaju da je diskriminacija kažnjiva sa 36,8% na 43,9%. Također smanjen je broj neodlučnih ispitanika sa 40% na 35,7%. </w:t>
      </w:r>
    </w:p>
    <w:p w:rsidR="001C2AF0" w:rsidRDefault="001C2AF0" w:rsidP="004577B8">
      <w:pPr>
        <w:pStyle w:val="Default"/>
        <w:spacing w:line="360" w:lineRule="auto"/>
        <w:ind w:firstLine="708"/>
        <w:jc w:val="both"/>
        <w:rPr>
          <w:rFonts w:ascii="Arial" w:hAnsi="Arial" w:cs="Arial"/>
          <w:color w:val="215868"/>
        </w:rPr>
      </w:pPr>
      <w:r w:rsidRPr="006F0D32">
        <w:rPr>
          <w:rFonts w:ascii="Arial" w:hAnsi="Arial" w:cs="Arial"/>
          <w:color w:val="215868"/>
        </w:rPr>
        <w:lastRenderedPageBreak/>
        <w:t xml:space="preserve">Ipak, zainteresiranost ispitanika za problematiku ravnopravnosti je manja u odnosu na 2009. godinu – raste broj onih ispitanika koje ta tema slabo zanima (49,9%) što svjedoči o marginalizaciji ovog važnog, društvenog problema.  </w:t>
      </w:r>
    </w:p>
    <w:p w:rsidR="001C2AF0" w:rsidRPr="008329EF" w:rsidRDefault="001C2AF0" w:rsidP="004577B8">
      <w:pPr>
        <w:pStyle w:val="Default"/>
        <w:spacing w:line="360" w:lineRule="auto"/>
        <w:ind w:firstLine="708"/>
        <w:jc w:val="both"/>
        <w:rPr>
          <w:rFonts w:ascii="Arial" w:hAnsi="Arial" w:cs="Arial"/>
          <w:b/>
          <w:color w:val="215868"/>
        </w:rPr>
      </w:pPr>
      <w:r>
        <w:rPr>
          <w:rFonts w:ascii="Arial" w:hAnsi="Arial" w:cs="Arial"/>
          <w:color w:val="215868"/>
        </w:rPr>
        <w:t>Na kraju treba dodati još jednom metodološku ogradu da p</w:t>
      </w:r>
      <w:r>
        <w:rPr>
          <w:rFonts w:ascii="Arial" w:hAnsi="Arial" w:cs="Arial"/>
          <w:color w:val="215868"/>
          <w:sz w:val="22"/>
          <w:szCs w:val="22"/>
        </w:rPr>
        <w:t>rikazani komparativni podaci nisu napravljeni uz primjenu sofisticiranih statističkih postupaka koji bi omogućili dobivanje jednoznačnih odgovora o promjenama između dva vremenska razdoblja.</w:t>
      </w:r>
    </w:p>
    <w:p w:rsidR="001C2AF0" w:rsidRPr="006F0D32" w:rsidRDefault="001C2AF0" w:rsidP="0073491E">
      <w:pPr>
        <w:spacing w:line="360" w:lineRule="auto"/>
        <w:ind w:firstLine="708"/>
        <w:jc w:val="both"/>
        <w:rPr>
          <w:rFonts w:ascii="Arial" w:hAnsi="Arial" w:cs="Arial"/>
          <w:color w:val="215868"/>
        </w:rPr>
      </w:pPr>
      <w:r w:rsidRPr="006F0D32">
        <w:rPr>
          <w:rFonts w:ascii="Arial" w:hAnsi="Arial" w:cs="Arial"/>
          <w:color w:val="215868"/>
        </w:rPr>
        <w:t>Može se zaključiti da je rad institucija na osvještavanju hrvatskog društva glede rodne (ne)ravnopravnosti donio određene rezultate: ljudi su znatno više osvješteniji o problematici, mogu locirati problematična područja i informiraniji su o k</w:t>
      </w:r>
      <w:r>
        <w:rPr>
          <w:rFonts w:ascii="Arial" w:hAnsi="Arial" w:cs="Arial"/>
          <w:color w:val="215868"/>
        </w:rPr>
        <w:t>ažnjivosti diskriminacije. Ideju</w:t>
      </w:r>
      <w:r w:rsidRPr="006F0D32">
        <w:rPr>
          <w:rFonts w:ascii="Arial" w:hAnsi="Arial" w:cs="Arial"/>
          <w:color w:val="215868"/>
        </w:rPr>
        <w:t xml:space="preserve"> rodne ravnopravnosti kao koncept</w:t>
      </w:r>
      <w:r>
        <w:rPr>
          <w:rFonts w:ascii="Arial" w:hAnsi="Arial" w:cs="Arial"/>
          <w:color w:val="215868"/>
        </w:rPr>
        <w:t>a</w:t>
      </w:r>
      <w:r w:rsidRPr="006F0D32">
        <w:rPr>
          <w:rFonts w:ascii="Arial" w:hAnsi="Arial" w:cs="Arial"/>
          <w:color w:val="215868"/>
        </w:rPr>
        <w:t xml:space="preserve"> pravednosti deklarativno prihvaća sve veći broj ljudi iako se Hrvatska prema mišljenju naših ispitanika još uvijek</w:t>
      </w:r>
      <w:r>
        <w:rPr>
          <w:rFonts w:ascii="Arial" w:hAnsi="Arial" w:cs="Arial"/>
          <w:color w:val="215868"/>
        </w:rPr>
        <w:t xml:space="preserve"> (opravdano) </w:t>
      </w:r>
      <w:r w:rsidRPr="006F0D32">
        <w:rPr>
          <w:rFonts w:ascii="Arial" w:hAnsi="Arial" w:cs="Arial"/>
          <w:color w:val="215868"/>
        </w:rPr>
        <w:t xml:space="preserve"> smatra rodno neravnopravnim društvom. Locirana mjesta nepovoljnog položaja žena u društvu trebalo bi</w:t>
      </w:r>
      <w:r>
        <w:rPr>
          <w:rFonts w:ascii="Arial" w:hAnsi="Arial" w:cs="Arial"/>
          <w:color w:val="215868"/>
        </w:rPr>
        <w:t xml:space="preserve"> svakako nastaviti longitudinalno</w:t>
      </w:r>
      <w:r w:rsidRPr="006F0D32">
        <w:rPr>
          <w:rFonts w:ascii="Arial" w:hAnsi="Arial" w:cs="Arial"/>
          <w:color w:val="215868"/>
        </w:rPr>
        <w:t xml:space="preserve"> istraživati.   </w:t>
      </w:r>
    </w:p>
    <w:p w:rsidR="001C2AF0" w:rsidRPr="00026413" w:rsidRDefault="001C2AF0" w:rsidP="00775DC2">
      <w:pPr>
        <w:spacing w:line="360" w:lineRule="auto"/>
        <w:rPr>
          <w:rFonts w:ascii="Arial" w:hAnsi="Arial" w:cs="Arial"/>
        </w:rPr>
      </w:pPr>
    </w:p>
    <w:p w:rsidR="001C2AF0" w:rsidRPr="00026413" w:rsidRDefault="001C2AF0" w:rsidP="00775DC2">
      <w:pPr>
        <w:spacing w:line="360" w:lineRule="auto"/>
        <w:rPr>
          <w:rFonts w:ascii="Arial" w:hAnsi="Arial" w:cs="Arial"/>
        </w:rPr>
      </w:pPr>
    </w:p>
    <w:p w:rsidR="001C2AF0" w:rsidRDefault="001C2AF0" w:rsidP="00B10CE0">
      <w:pPr>
        <w:pStyle w:val="Default"/>
        <w:spacing w:line="360" w:lineRule="auto"/>
        <w:rPr>
          <w:rFonts w:ascii="Arial" w:hAnsi="Arial" w:cs="Arial"/>
          <w:b/>
          <w:color w:val="215868"/>
          <w:sz w:val="22"/>
          <w:szCs w:val="22"/>
        </w:rPr>
      </w:pPr>
    </w:p>
    <w:p w:rsidR="001C2AF0" w:rsidRDefault="001C2AF0" w:rsidP="00B10CE0">
      <w:pPr>
        <w:pStyle w:val="Default"/>
        <w:spacing w:line="360" w:lineRule="auto"/>
        <w:rPr>
          <w:rFonts w:ascii="Arial" w:hAnsi="Arial" w:cs="Arial"/>
          <w:b/>
          <w:color w:val="215868"/>
          <w:sz w:val="22"/>
          <w:szCs w:val="22"/>
        </w:rPr>
      </w:pPr>
    </w:p>
    <w:p w:rsidR="001C2AF0" w:rsidRDefault="001C2AF0" w:rsidP="00B10CE0">
      <w:pPr>
        <w:pStyle w:val="Default"/>
        <w:spacing w:line="360" w:lineRule="auto"/>
        <w:rPr>
          <w:rFonts w:ascii="Arial" w:hAnsi="Arial" w:cs="Arial"/>
          <w:b/>
          <w:color w:val="215868"/>
          <w:sz w:val="22"/>
          <w:szCs w:val="22"/>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pPr>
        <w:spacing w:after="0" w:line="240" w:lineRule="auto"/>
        <w:rPr>
          <w:rFonts w:ascii="Arial" w:hAnsi="Arial" w:cs="Arial"/>
          <w:b/>
          <w:color w:val="215868"/>
        </w:rPr>
      </w:pPr>
    </w:p>
    <w:p w:rsidR="001C2AF0" w:rsidRDefault="001C2AF0" w:rsidP="00B10CE0">
      <w:pPr>
        <w:pStyle w:val="Default"/>
        <w:spacing w:line="360" w:lineRule="auto"/>
        <w:rPr>
          <w:rFonts w:ascii="Arial" w:hAnsi="Arial" w:cs="Arial"/>
          <w:b/>
          <w:color w:val="215868"/>
          <w:sz w:val="22"/>
          <w:szCs w:val="22"/>
        </w:rPr>
      </w:pPr>
      <w:r w:rsidRPr="00B10CE0">
        <w:rPr>
          <w:rFonts w:ascii="Arial" w:hAnsi="Arial" w:cs="Arial"/>
          <w:b/>
          <w:color w:val="215868"/>
          <w:sz w:val="22"/>
          <w:szCs w:val="22"/>
        </w:rPr>
        <w:t xml:space="preserve">4. Dodatak: </w:t>
      </w:r>
      <w:r>
        <w:rPr>
          <w:rFonts w:ascii="Arial" w:hAnsi="Arial" w:cs="Arial"/>
          <w:b/>
          <w:color w:val="215868"/>
          <w:sz w:val="22"/>
          <w:szCs w:val="22"/>
        </w:rPr>
        <w:t xml:space="preserve"> </w:t>
      </w:r>
    </w:p>
    <w:p w:rsidR="001C2AF0" w:rsidRPr="00B10CE0" w:rsidRDefault="001C2AF0" w:rsidP="00B10CE0">
      <w:pPr>
        <w:pStyle w:val="Default"/>
        <w:spacing w:line="360" w:lineRule="auto"/>
        <w:rPr>
          <w:rFonts w:ascii="Arial" w:hAnsi="Arial" w:cs="Arial"/>
          <w:b/>
          <w:color w:val="215868"/>
          <w:sz w:val="22"/>
          <w:szCs w:val="22"/>
        </w:rPr>
      </w:pPr>
      <w:r w:rsidRPr="00B10CE0">
        <w:rPr>
          <w:rFonts w:ascii="Arial" w:hAnsi="Arial" w:cs="Arial"/>
          <w:b/>
          <w:color w:val="215868"/>
          <w:sz w:val="22"/>
          <w:szCs w:val="22"/>
        </w:rPr>
        <w:t>4.1. Dodatna pitanja u upitniku</w:t>
      </w:r>
    </w:p>
    <w:p w:rsidR="001C2AF0" w:rsidRPr="006F0D32" w:rsidRDefault="001C2AF0" w:rsidP="008F4820">
      <w:pPr>
        <w:spacing w:after="0" w:line="240" w:lineRule="auto"/>
        <w:rPr>
          <w:rFonts w:ascii="Arial" w:hAnsi="Arial" w:cs="Arial"/>
          <w:color w:val="215868"/>
        </w:rPr>
      </w:pPr>
      <w:r w:rsidRPr="006F0D32">
        <w:rPr>
          <w:rFonts w:ascii="Arial" w:hAnsi="Arial" w:cs="Arial"/>
          <w:b/>
          <w:color w:val="215868"/>
        </w:rPr>
        <w:t>1.U hrvatskom društvu žene i muškarci potpuno su ravnopravni.</w:t>
      </w:r>
      <w:r w:rsidRPr="006F0D32">
        <w:rPr>
          <w:rFonts w:ascii="Arial" w:hAnsi="Arial" w:cs="Arial"/>
          <w:color w:val="215868"/>
        </w:rPr>
        <w:t xml:space="preserve"> </w:t>
      </w:r>
    </w:p>
    <w:p w:rsidR="001C2AF0" w:rsidRDefault="001C2AF0" w:rsidP="008F4820">
      <w:pPr>
        <w:spacing w:after="0" w:line="240" w:lineRule="auto"/>
        <w:rPr>
          <w:rFonts w:ascii="Arial" w:hAnsi="Arial" w:cs="Arial"/>
          <w:i/>
          <w:color w:val="215868"/>
        </w:rPr>
      </w:pPr>
      <w:r w:rsidRPr="006F0D32">
        <w:rPr>
          <w:rFonts w:ascii="Arial" w:hAnsi="Arial" w:cs="Arial"/>
          <w:i/>
          <w:color w:val="215868"/>
        </w:rPr>
        <w:t>Označiti samo jedan odgovor.</w:t>
      </w:r>
    </w:p>
    <w:p w:rsidR="001C2AF0" w:rsidRPr="00C402B9" w:rsidRDefault="001C2AF0" w:rsidP="008F4820">
      <w:pPr>
        <w:spacing w:after="0" w:line="240" w:lineRule="auto"/>
        <w:rPr>
          <w:rFonts w:ascii="Arial" w:hAnsi="Arial" w:cs="Arial"/>
          <w:color w:val="215868"/>
        </w:rPr>
      </w:pPr>
    </w:p>
    <w:tbl>
      <w:tblPr>
        <w:tblW w:w="0" w:type="auto"/>
        <w:tblLook w:val="00A0" w:firstRow="1" w:lastRow="0" w:firstColumn="1" w:lastColumn="0" w:noHBand="0" w:noVBand="0"/>
      </w:tblPr>
      <w:tblGrid>
        <w:gridCol w:w="6597"/>
        <w:gridCol w:w="2645"/>
      </w:tblGrid>
      <w:tr w:rsidR="001C2AF0" w:rsidRPr="006F0D32" w:rsidTr="00915DF7">
        <w:tc>
          <w:tcPr>
            <w:tcW w:w="6629" w:type="dxa"/>
          </w:tcPr>
          <w:p w:rsidR="001C2AF0" w:rsidRPr="006F0D32" w:rsidRDefault="001C2AF0" w:rsidP="008F4820">
            <w:pPr>
              <w:spacing w:after="0"/>
              <w:rPr>
                <w:rFonts w:ascii="Arial" w:hAnsi="Arial" w:cs="Arial"/>
                <w:color w:val="215868"/>
              </w:rPr>
            </w:pPr>
            <w:r w:rsidRPr="006F0D32">
              <w:rPr>
                <w:rFonts w:ascii="Arial" w:hAnsi="Arial" w:cs="Arial"/>
                <w:color w:val="215868"/>
              </w:rPr>
              <w:t>Uopće se ne slažem</w:t>
            </w:r>
          </w:p>
        </w:tc>
        <w:tc>
          <w:tcPr>
            <w:tcW w:w="2659" w:type="dxa"/>
          </w:tcPr>
          <w:p w:rsidR="001C2AF0" w:rsidRPr="006F0D32" w:rsidRDefault="001C2AF0" w:rsidP="008F4820">
            <w:pPr>
              <w:spacing w:after="0"/>
              <w:rPr>
                <w:rFonts w:ascii="Arial" w:hAnsi="Arial" w:cs="Arial"/>
                <w:color w:val="215868"/>
              </w:rPr>
            </w:pPr>
            <w:r w:rsidRPr="006F0D32">
              <w:rPr>
                <w:rFonts w:ascii="Arial" w:hAnsi="Arial" w:cs="Arial"/>
                <w:color w:val="215868"/>
              </w:rPr>
              <w:t>1</w:t>
            </w:r>
          </w:p>
        </w:tc>
      </w:tr>
      <w:tr w:rsidR="001C2AF0" w:rsidRPr="006F0D32" w:rsidTr="00915DF7">
        <w:tc>
          <w:tcPr>
            <w:tcW w:w="6629" w:type="dxa"/>
          </w:tcPr>
          <w:p w:rsidR="001C2AF0" w:rsidRPr="006F0D32" w:rsidRDefault="001C2AF0" w:rsidP="008F4820">
            <w:pPr>
              <w:spacing w:after="0"/>
              <w:rPr>
                <w:rFonts w:ascii="Arial" w:hAnsi="Arial" w:cs="Arial"/>
                <w:color w:val="215868"/>
              </w:rPr>
            </w:pPr>
            <w:r w:rsidRPr="006F0D32">
              <w:rPr>
                <w:rFonts w:ascii="Arial" w:hAnsi="Arial" w:cs="Arial"/>
                <w:color w:val="215868"/>
              </w:rPr>
              <w:t>Ne slažem se</w:t>
            </w:r>
          </w:p>
        </w:tc>
        <w:tc>
          <w:tcPr>
            <w:tcW w:w="2659" w:type="dxa"/>
          </w:tcPr>
          <w:p w:rsidR="001C2AF0" w:rsidRPr="006F0D32" w:rsidRDefault="001C2AF0" w:rsidP="008F4820">
            <w:pPr>
              <w:spacing w:after="0"/>
              <w:rPr>
                <w:rFonts w:ascii="Arial" w:hAnsi="Arial" w:cs="Arial"/>
                <w:color w:val="215868"/>
              </w:rPr>
            </w:pPr>
            <w:r w:rsidRPr="006F0D32">
              <w:rPr>
                <w:rFonts w:ascii="Arial" w:hAnsi="Arial" w:cs="Arial"/>
                <w:color w:val="215868"/>
              </w:rPr>
              <w:t>2</w:t>
            </w:r>
          </w:p>
        </w:tc>
      </w:tr>
      <w:tr w:rsidR="001C2AF0" w:rsidRPr="006F0D32" w:rsidTr="00915DF7">
        <w:tc>
          <w:tcPr>
            <w:tcW w:w="6629" w:type="dxa"/>
          </w:tcPr>
          <w:p w:rsidR="001C2AF0" w:rsidRPr="006F0D32" w:rsidRDefault="001C2AF0" w:rsidP="008F4820">
            <w:pPr>
              <w:spacing w:after="0"/>
              <w:rPr>
                <w:rFonts w:ascii="Arial" w:hAnsi="Arial" w:cs="Arial"/>
                <w:color w:val="215868"/>
              </w:rPr>
            </w:pPr>
            <w:r w:rsidRPr="006F0D32">
              <w:rPr>
                <w:rFonts w:ascii="Arial" w:hAnsi="Arial" w:cs="Arial"/>
                <w:color w:val="215868"/>
              </w:rPr>
              <w:t>Niti se slažem niti se ne slažem</w:t>
            </w:r>
          </w:p>
        </w:tc>
        <w:tc>
          <w:tcPr>
            <w:tcW w:w="2659" w:type="dxa"/>
          </w:tcPr>
          <w:p w:rsidR="001C2AF0" w:rsidRPr="006F0D32" w:rsidRDefault="001C2AF0" w:rsidP="008F4820">
            <w:pPr>
              <w:spacing w:after="0"/>
              <w:rPr>
                <w:rFonts w:ascii="Arial" w:hAnsi="Arial" w:cs="Arial"/>
                <w:color w:val="215868"/>
              </w:rPr>
            </w:pPr>
            <w:r w:rsidRPr="006F0D32">
              <w:rPr>
                <w:rFonts w:ascii="Arial" w:hAnsi="Arial" w:cs="Arial"/>
                <w:color w:val="215868"/>
              </w:rPr>
              <w:t>3</w:t>
            </w:r>
          </w:p>
        </w:tc>
      </w:tr>
      <w:tr w:rsidR="001C2AF0" w:rsidRPr="006F0D32" w:rsidTr="00915DF7">
        <w:tc>
          <w:tcPr>
            <w:tcW w:w="6629" w:type="dxa"/>
          </w:tcPr>
          <w:p w:rsidR="001C2AF0" w:rsidRPr="006F0D32" w:rsidRDefault="001C2AF0" w:rsidP="008F4820">
            <w:pPr>
              <w:spacing w:after="0"/>
              <w:rPr>
                <w:rFonts w:ascii="Arial" w:hAnsi="Arial" w:cs="Arial"/>
                <w:color w:val="215868"/>
              </w:rPr>
            </w:pPr>
            <w:r w:rsidRPr="006F0D32">
              <w:rPr>
                <w:rFonts w:ascii="Arial" w:hAnsi="Arial" w:cs="Arial"/>
                <w:color w:val="215868"/>
              </w:rPr>
              <w:t>Slažem se</w:t>
            </w:r>
          </w:p>
        </w:tc>
        <w:tc>
          <w:tcPr>
            <w:tcW w:w="2659" w:type="dxa"/>
          </w:tcPr>
          <w:p w:rsidR="001C2AF0" w:rsidRPr="006F0D32" w:rsidRDefault="001C2AF0" w:rsidP="008F4820">
            <w:pPr>
              <w:spacing w:after="0"/>
              <w:rPr>
                <w:rFonts w:ascii="Arial" w:hAnsi="Arial" w:cs="Arial"/>
                <w:color w:val="215868"/>
              </w:rPr>
            </w:pPr>
            <w:r w:rsidRPr="006F0D32">
              <w:rPr>
                <w:rFonts w:ascii="Arial" w:hAnsi="Arial" w:cs="Arial"/>
                <w:color w:val="215868"/>
              </w:rPr>
              <w:t>4</w:t>
            </w:r>
          </w:p>
        </w:tc>
      </w:tr>
      <w:tr w:rsidR="001C2AF0" w:rsidRPr="006F0D32" w:rsidTr="00915DF7">
        <w:tc>
          <w:tcPr>
            <w:tcW w:w="6629" w:type="dxa"/>
          </w:tcPr>
          <w:p w:rsidR="001C2AF0" w:rsidRPr="006F0D32" w:rsidRDefault="001C2AF0" w:rsidP="008F4820">
            <w:pPr>
              <w:spacing w:after="0"/>
              <w:rPr>
                <w:rFonts w:ascii="Arial" w:hAnsi="Arial" w:cs="Arial"/>
                <w:color w:val="215868"/>
              </w:rPr>
            </w:pPr>
            <w:r w:rsidRPr="006F0D32">
              <w:rPr>
                <w:rFonts w:ascii="Arial" w:hAnsi="Arial" w:cs="Arial"/>
                <w:color w:val="215868"/>
              </w:rPr>
              <w:t>U potpunosti se slažem</w:t>
            </w:r>
          </w:p>
        </w:tc>
        <w:tc>
          <w:tcPr>
            <w:tcW w:w="2659" w:type="dxa"/>
          </w:tcPr>
          <w:p w:rsidR="001C2AF0" w:rsidRPr="006F0D32" w:rsidRDefault="001C2AF0" w:rsidP="008F4820">
            <w:pPr>
              <w:spacing w:after="0"/>
              <w:rPr>
                <w:rFonts w:ascii="Arial" w:hAnsi="Arial" w:cs="Arial"/>
                <w:color w:val="215868"/>
              </w:rPr>
            </w:pPr>
            <w:r w:rsidRPr="006F0D32">
              <w:rPr>
                <w:rFonts w:ascii="Arial" w:hAnsi="Arial" w:cs="Arial"/>
                <w:color w:val="215868"/>
              </w:rPr>
              <w:t>5</w:t>
            </w:r>
          </w:p>
        </w:tc>
      </w:tr>
      <w:tr w:rsidR="001C2AF0" w:rsidRPr="006F0D32" w:rsidTr="00915DF7">
        <w:tc>
          <w:tcPr>
            <w:tcW w:w="6629" w:type="dxa"/>
          </w:tcPr>
          <w:p w:rsidR="001C2AF0" w:rsidRPr="006F0D32" w:rsidRDefault="001C2AF0" w:rsidP="008F4820">
            <w:pPr>
              <w:spacing w:after="0"/>
              <w:rPr>
                <w:rFonts w:ascii="Arial" w:hAnsi="Arial" w:cs="Arial"/>
                <w:color w:val="215868"/>
              </w:rPr>
            </w:pPr>
            <w:r w:rsidRPr="006F0D32">
              <w:rPr>
                <w:rFonts w:ascii="Arial" w:hAnsi="Arial" w:cs="Arial"/>
                <w:color w:val="215868"/>
              </w:rPr>
              <w:t>Bez odgovora</w:t>
            </w:r>
          </w:p>
        </w:tc>
        <w:tc>
          <w:tcPr>
            <w:tcW w:w="2659" w:type="dxa"/>
          </w:tcPr>
          <w:p w:rsidR="001C2AF0" w:rsidRPr="006F0D32" w:rsidRDefault="001C2AF0" w:rsidP="008F4820">
            <w:pPr>
              <w:spacing w:after="0"/>
              <w:rPr>
                <w:rFonts w:ascii="Arial" w:hAnsi="Arial" w:cs="Arial"/>
                <w:color w:val="215868"/>
              </w:rPr>
            </w:pPr>
            <w:r w:rsidRPr="006F0D32">
              <w:rPr>
                <w:rFonts w:ascii="Arial" w:hAnsi="Arial" w:cs="Arial"/>
                <w:color w:val="215868"/>
              </w:rPr>
              <w:t>8</w:t>
            </w:r>
          </w:p>
        </w:tc>
      </w:tr>
    </w:tbl>
    <w:p w:rsidR="001C2AF0" w:rsidRPr="006F0D32" w:rsidRDefault="001C2AF0" w:rsidP="0038578D">
      <w:pPr>
        <w:tabs>
          <w:tab w:val="left" w:pos="-792"/>
          <w:tab w:val="left" w:pos="-72"/>
          <w:tab w:val="left" w:pos="390"/>
          <w:tab w:val="left" w:pos="944"/>
          <w:tab w:val="left" w:pos="2088"/>
          <w:tab w:val="center" w:pos="4086"/>
          <w:tab w:val="center" w:pos="5194"/>
          <w:tab w:val="center" w:pos="6303"/>
          <w:tab w:val="center" w:pos="7412"/>
          <w:tab w:val="center" w:pos="8521"/>
        </w:tabs>
        <w:spacing w:before="240" w:after="240"/>
        <w:rPr>
          <w:rFonts w:ascii="Arial" w:hAnsi="Arial" w:cs="Arial"/>
          <w:i/>
          <w:color w:val="215868"/>
        </w:rPr>
      </w:pPr>
      <w:r w:rsidRPr="006F0D32">
        <w:rPr>
          <w:rFonts w:ascii="Arial" w:hAnsi="Arial" w:cs="Arial"/>
          <w:b/>
          <w:color w:val="215868"/>
        </w:rPr>
        <w:t>2. U kojoj mjeri smatrate da se navedene skupine žena nalaze u nepovoljnom društvenom položaju?</w:t>
      </w:r>
      <w:r w:rsidRPr="006F0D32">
        <w:rPr>
          <w:rFonts w:ascii="Arial" w:hAnsi="Arial" w:cs="Arial"/>
          <w:color w:val="215868"/>
        </w:rPr>
        <w:t xml:space="preserve"> </w:t>
      </w:r>
      <w:r w:rsidRPr="006F0D32">
        <w:rPr>
          <w:rFonts w:ascii="Arial" w:hAnsi="Arial" w:cs="Arial"/>
          <w:i/>
          <w:color w:val="215868"/>
        </w:rPr>
        <w:t>Označiti jedan odgovor u svakome retku.</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3066"/>
        <w:gridCol w:w="1063"/>
        <w:gridCol w:w="1024"/>
        <w:gridCol w:w="791"/>
        <w:gridCol w:w="1185"/>
        <w:gridCol w:w="1234"/>
      </w:tblGrid>
      <w:tr w:rsidR="001C2AF0" w:rsidRPr="006F0D32" w:rsidTr="00C402B9">
        <w:trPr>
          <w:trHeight w:val="912"/>
        </w:trPr>
        <w:tc>
          <w:tcPr>
            <w:tcW w:w="426" w:type="dxa"/>
          </w:tcPr>
          <w:p w:rsidR="001C2AF0" w:rsidRPr="006F0D32" w:rsidRDefault="001C2AF0" w:rsidP="008F4820">
            <w:pPr>
              <w:spacing w:after="0" w:line="240" w:lineRule="auto"/>
              <w:rPr>
                <w:rFonts w:ascii="Arial" w:hAnsi="Arial" w:cs="Arial"/>
                <w:color w:val="215868"/>
              </w:rPr>
            </w:pPr>
          </w:p>
        </w:tc>
        <w:tc>
          <w:tcPr>
            <w:tcW w:w="3066" w:type="dxa"/>
          </w:tcPr>
          <w:p w:rsidR="001C2AF0" w:rsidRPr="006F0D32" w:rsidRDefault="001C2AF0" w:rsidP="008F4820">
            <w:pPr>
              <w:spacing w:after="0" w:line="240" w:lineRule="auto"/>
              <w:rPr>
                <w:rFonts w:ascii="Arial" w:hAnsi="Arial" w:cs="Arial"/>
                <w:color w:val="215868"/>
              </w:rPr>
            </w:pPr>
          </w:p>
        </w:tc>
        <w:tc>
          <w:tcPr>
            <w:tcW w:w="1063"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Uopće ne</w:t>
            </w:r>
          </w:p>
        </w:tc>
        <w:tc>
          <w:tcPr>
            <w:tcW w:w="1024"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Donekle</w:t>
            </w:r>
          </w:p>
        </w:tc>
        <w:tc>
          <w:tcPr>
            <w:tcW w:w="791"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Često</w:t>
            </w:r>
          </w:p>
        </w:tc>
        <w:tc>
          <w:tcPr>
            <w:tcW w:w="1185"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 xml:space="preserve"> U izrazito velikoj mjeri</w:t>
            </w:r>
          </w:p>
        </w:tc>
        <w:tc>
          <w:tcPr>
            <w:tcW w:w="1234"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Bez odgovora</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a</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Romkinje</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b</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žene s invaliditetom</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c</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niže obrazovane žene</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d</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starije žene</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e</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žene u seoskim sredinama</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f</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nezaposlene žene</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g</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samohrane majke</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h</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žene žrtve obiteljskog nasilja</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i</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žene pripadnice neke druge</w:t>
            </w:r>
          </w:p>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nacionalne manjine, koje?</w:t>
            </w:r>
          </w:p>
          <w:p w:rsidR="001C2AF0" w:rsidRPr="006F0D32" w:rsidRDefault="001C2AF0" w:rsidP="008F4820">
            <w:pPr>
              <w:spacing w:after="0" w:line="240" w:lineRule="auto"/>
              <w:rPr>
                <w:rFonts w:ascii="Arial" w:hAnsi="Arial" w:cs="Arial"/>
                <w:color w:val="215868"/>
              </w:rPr>
            </w:pPr>
            <w:r>
              <w:rPr>
                <w:rFonts w:ascii="Arial" w:hAnsi="Arial" w:cs="Arial"/>
                <w:color w:val="215868"/>
              </w:rPr>
              <w:t>______________________</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r w:rsidR="001C2AF0" w:rsidRPr="006F0D32" w:rsidTr="00C402B9">
        <w:tc>
          <w:tcPr>
            <w:tcW w:w="42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j</w:t>
            </w:r>
          </w:p>
        </w:tc>
        <w:tc>
          <w:tcPr>
            <w:tcW w:w="3066" w:type="dxa"/>
          </w:tcPr>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neka druga skupina?</w:t>
            </w:r>
          </w:p>
          <w:p w:rsidR="001C2AF0" w:rsidRPr="006F0D32" w:rsidRDefault="001C2AF0" w:rsidP="008F4820">
            <w:pPr>
              <w:spacing w:after="0" w:line="240" w:lineRule="auto"/>
              <w:rPr>
                <w:rFonts w:ascii="Arial" w:hAnsi="Arial" w:cs="Arial"/>
                <w:color w:val="215868"/>
              </w:rPr>
            </w:pPr>
            <w:r w:rsidRPr="006F0D32">
              <w:rPr>
                <w:rFonts w:ascii="Arial" w:hAnsi="Arial" w:cs="Arial"/>
                <w:color w:val="215868"/>
              </w:rPr>
              <w:t>___________</w:t>
            </w:r>
          </w:p>
        </w:tc>
        <w:tc>
          <w:tcPr>
            <w:tcW w:w="1063"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1</w:t>
            </w:r>
          </w:p>
        </w:tc>
        <w:tc>
          <w:tcPr>
            <w:tcW w:w="102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2</w:t>
            </w:r>
          </w:p>
        </w:tc>
        <w:tc>
          <w:tcPr>
            <w:tcW w:w="791"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3</w:t>
            </w:r>
          </w:p>
        </w:tc>
        <w:tc>
          <w:tcPr>
            <w:tcW w:w="1185"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4</w:t>
            </w:r>
          </w:p>
        </w:tc>
        <w:tc>
          <w:tcPr>
            <w:tcW w:w="1234" w:type="dxa"/>
            <w:vAlign w:val="center"/>
          </w:tcPr>
          <w:p w:rsidR="001C2AF0" w:rsidRPr="006F0D32" w:rsidRDefault="001C2AF0" w:rsidP="008F4820">
            <w:pPr>
              <w:spacing w:after="0" w:line="240" w:lineRule="auto"/>
              <w:jc w:val="center"/>
              <w:rPr>
                <w:rFonts w:ascii="Arial" w:hAnsi="Arial" w:cs="Arial"/>
                <w:color w:val="215868"/>
              </w:rPr>
            </w:pPr>
            <w:r w:rsidRPr="006F0D32">
              <w:rPr>
                <w:rFonts w:ascii="Arial" w:hAnsi="Arial" w:cs="Arial"/>
                <w:color w:val="215868"/>
              </w:rPr>
              <w:t>8</w:t>
            </w:r>
          </w:p>
        </w:tc>
      </w:tr>
    </w:tbl>
    <w:p w:rsidR="001C2AF0" w:rsidRPr="006F0D32" w:rsidRDefault="001C2AF0" w:rsidP="0038578D">
      <w:pPr>
        <w:spacing w:line="360" w:lineRule="auto"/>
        <w:rPr>
          <w:rFonts w:ascii="Arial" w:hAnsi="Arial" w:cs="Arial"/>
          <w:b/>
          <w:color w:val="215868"/>
          <w:kern w:val="22"/>
        </w:rPr>
      </w:pPr>
    </w:p>
    <w:p w:rsidR="001C2AF0" w:rsidRPr="006F0D32" w:rsidRDefault="001C2AF0" w:rsidP="0038578D">
      <w:pPr>
        <w:spacing w:line="360" w:lineRule="auto"/>
        <w:rPr>
          <w:rFonts w:ascii="Arial" w:hAnsi="Arial" w:cs="Arial"/>
          <w:b/>
          <w:color w:val="215868"/>
          <w:kern w:val="22"/>
        </w:rPr>
      </w:pPr>
      <w:r w:rsidRPr="006F0D32">
        <w:rPr>
          <w:rFonts w:ascii="Arial" w:hAnsi="Arial" w:cs="Arial"/>
          <w:b/>
          <w:color w:val="215868"/>
          <w:kern w:val="22"/>
        </w:rPr>
        <w:t>3. Molimo Vas odgovorite u kojoj mjeri se slažete ili ne sa sljedećim tvrdnjama?</w:t>
      </w:r>
    </w:p>
    <w:p w:rsidR="001C2AF0" w:rsidRPr="006F0D32" w:rsidRDefault="001C2AF0" w:rsidP="00C402B9">
      <w:pPr>
        <w:spacing w:after="0" w:line="360" w:lineRule="auto"/>
        <w:rPr>
          <w:rFonts w:ascii="Arial" w:hAnsi="Arial" w:cs="Arial"/>
          <w:b/>
          <w:color w:val="215868"/>
          <w:kern w:val="22"/>
        </w:rPr>
      </w:pPr>
      <w:r w:rsidRPr="006F0D32">
        <w:rPr>
          <w:rFonts w:ascii="Arial" w:hAnsi="Arial" w:cs="Arial"/>
          <w:i/>
          <w:color w:val="215868"/>
        </w:rPr>
        <w:t>Označiti jedan odgovor u svakome retku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9"/>
        <w:gridCol w:w="851"/>
        <w:gridCol w:w="709"/>
        <w:gridCol w:w="1275"/>
        <w:gridCol w:w="698"/>
        <w:gridCol w:w="816"/>
        <w:gridCol w:w="816"/>
      </w:tblGrid>
      <w:tr w:rsidR="001C2AF0" w:rsidRPr="006F0D32" w:rsidTr="00C402B9">
        <w:trPr>
          <w:cantSplit/>
          <w:trHeight w:val="1465"/>
        </w:trPr>
        <w:tc>
          <w:tcPr>
            <w:tcW w:w="3969" w:type="dxa"/>
          </w:tcPr>
          <w:p w:rsidR="001C2AF0" w:rsidRPr="006F0D32" w:rsidRDefault="001C2AF0" w:rsidP="00C402B9">
            <w:pPr>
              <w:spacing w:after="0" w:line="240" w:lineRule="auto"/>
              <w:ind w:left="720"/>
              <w:contextualSpacing/>
              <w:rPr>
                <w:rFonts w:ascii="Arial" w:hAnsi="Arial" w:cs="Arial"/>
                <w:color w:val="215868"/>
              </w:rPr>
            </w:pPr>
          </w:p>
        </w:tc>
        <w:tc>
          <w:tcPr>
            <w:tcW w:w="851" w:type="dxa"/>
            <w:textDirection w:val="btLr"/>
            <w:vAlign w:val="center"/>
          </w:tcPr>
          <w:p w:rsidR="001C2AF0" w:rsidRPr="006F0D32" w:rsidRDefault="001C2AF0" w:rsidP="00C402B9">
            <w:pPr>
              <w:spacing w:after="0" w:line="240" w:lineRule="auto"/>
              <w:ind w:left="113" w:right="113"/>
              <w:contextualSpacing/>
              <w:rPr>
                <w:rFonts w:ascii="Arial" w:hAnsi="Arial" w:cs="Arial"/>
                <w:color w:val="215868"/>
              </w:rPr>
            </w:pPr>
            <w:r w:rsidRPr="006F0D32">
              <w:rPr>
                <w:rFonts w:ascii="Arial" w:hAnsi="Arial" w:cs="Arial"/>
                <w:color w:val="215868"/>
              </w:rPr>
              <w:t>uopće se ne slažem</w:t>
            </w:r>
          </w:p>
        </w:tc>
        <w:tc>
          <w:tcPr>
            <w:tcW w:w="709" w:type="dxa"/>
            <w:textDirection w:val="btLr"/>
            <w:vAlign w:val="center"/>
          </w:tcPr>
          <w:p w:rsidR="001C2AF0" w:rsidRPr="006F0D32" w:rsidRDefault="001C2AF0" w:rsidP="00C402B9">
            <w:pPr>
              <w:spacing w:after="0" w:line="240" w:lineRule="auto"/>
              <w:ind w:left="113" w:right="113"/>
              <w:contextualSpacing/>
              <w:rPr>
                <w:rFonts w:ascii="Arial" w:hAnsi="Arial" w:cs="Arial"/>
                <w:color w:val="215868"/>
              </w:rPr>
            </w:pPr>
            <w:r w:rsidRPr="006F0D32">
              <w:rPr>
                <w:rFonts w:ascii="Arial" w:hAnsi="Arial" w:cs="Arial"/>
                <w:color w:val="215868"/>
              </w:rPr>
              <w:t xml:space="preserve">ne slažem se </w:t>
            </w:r>
          </w:p>
        </w:tc>
        <w:tc>
          <w:tcPr>
            <w:tcW w:w="1275" w:type="dxa"/>
            <w:textDirection w:val="btLr"/>
            <w:vAlign w:val="center"/>
          </w:tcPr>
          <w:p w:rsidR="001C2AF0" w:rsidRPr="006F0D32" w:rsidRDefault="001C2AF0" w:rsidP="00C402B9">
            <w:pPr>
              <w:spacing w:after="0" w:line="240" w:lineRule="auto"/>
              <w:ind w:left="113" w:right="113"/>
              <w:contextualSpacing/>
              <w:rPr>
                <w:rFonts w:ascii="Arial" w:hAnsi="Arial" w:cs="Arial"/>
                <w:color w:val="215868"/>
              </w:rPr>
            </w:pPr>
            <w:r w:rsidRPr="006F0D32">
              <w:rPr>
                <w:rFonts w:ascii="Arial" w:hAnsi="Arial" w:cs="Arial"/>
                <w:color w:val="215868"/>
              </w:rPr>
              <w:t>niti se slažem niti se ne slažem</w:t>
            </w:r>
          </w:p>
        </w:tc>
        <w:tc>
          <w:tcPr>
            <w:tcW w:w="698" w:type="dxa"/>
            <w:textDirection w:val="btLr"/>
            <w:vAlign w:val="center"/>
          </w:tcPr>
          <w:p w:rsidR="001C2AF0" w:rsidRPr="006F0D32" w:rsidRDefault="001C2AF0" w:rsidP="00C402B9">
            <w:pPr>
              <w:spacing w:after="0" w:line="240" w:lineRule="auto"/>
              <w:ind w:left="113" w:right="113"/>
              <w:contextualSpacing/>
              <w:rPr>
                <w:rFonts w:ascii="Arial" w:hAnsi="Arial" w:cs="Arial"/>
                <w:color w:val="215868"/>
              </w:rPr>
            </w:pPr>
            <w:r w:rsidRPr="006F0D32">
              <w:rPr>
                <w:rFonts w:ascii="Arial" w:hAnsi="Arial" w:cs="Arial"/>
                <w:color w:val="215868"/>
              </w:rPr>
              <w:t xml:space="preserve">slažem se </w:t>
            </w:r>
          </w:p>
        </w:tc>
        <w:tc>
          <w:tcPr>
            <w:tcW w:w="816" w:type="dxa"/>
            <w:textDirection w:val="btLr"/>
            <w:vAlign w:val="center"/>
          </w:tcPr>
          <w:p w:rsidR="001C2AF0" w:rsidRPr="006F0D32" w:rsidRDefault="001C2AF0" w:rsidP="00C402B9">
            <w:pPr>
              <w:spacing w:after="0" w:line="240" w:lineRule="auto"/>
              <w:ind w:left="113" w:right="113"/>
              <w:contextualSpacing/>
              <w:rPr>
                <w:rFonts w:ascii="Arial" w:hAnsi="Arial" w:cs="Arial"/>
                <w:color w:val="215868"/>
              </w:rPr>
            </w:pPr>
            <w:r w:rsidRPr="006F0D32">
              <w:rPr>
                <w:rFonts w:ascii="Arial" w:hAnsi="Arial" w:cs="Arial"/>
                <w:color w:val="215868"/>
              </w:rPr>
              <w:t xml:space="preserve">u potpunosti se slažem </w:t>
            </w:r>
          </w:p>
        </w:tc>
        <w:tc>
          <w:tcPr>
            <w:tcW w:w="816" w:type="dxa"/>
            <w:textDirection w:val="btLr"/>
          </w:tcPr>
          <w:p w:rsidR="001C2AF0" w:rsidRPr="006F0D32" w:rsidRDefault="001C2AF0" w:rsidP="00C402B9">
            <w:pPr>
              <w:spacing w:after="0" w:line="240" w:lineRule="auto"/>
              <w:ind w:left="113" w:right="113"/>
              <w:contextualSpacing/>
              <w:rPr>
                <w:rFonts w:ascii="Arial" w:hAnsi="Arial" w:cs="Arial"/>
                <w:color w:val="215868"/>
              </w:rPr>
            </w:pPr>
            <w:r w:rsidRPr="006F0D32">
              <w:rPr>
                <w:rFonts w:ascii="Arial" w:hAnsi="Arial" w:cs="Arial"/>
                <w:color w:val="215868"/>
              </w:rPr>
              <w:t>Bez odgovora</w:t>
            </w:r>
          </w:p>
        </w:tc>
      </w:tr>
      <w:tr w:rsidR="001C2AF0" w:rsidRPr="006F0D32" w:rsidTr="00C402B9">
        <w:tc>
          <w:tcPr>
            <w:tcW w:w="3969" w:type="dxa"/>
            <w:vAlign w:val="center"/>
          </w:tcPr>
          <w:p w:rsidR="001C2AF0" w:rsidRPr="006F0D32" w:rsidRDefault="001C2AF0" w:rsidP="00C402B9">
            <w:pPr>
              <w:pStyle w:val="ListParagraph"/>
              <w:numPr>
                <w:ilvl w:val="0"/>
                <w:numId w:val="1"/>
              </w:numPr>
              <w:spacing w:after="0" w:line="240" w:lineRule="auto"/>
              <w:rPr>
                <w:rFonts w:ascii="Arial" w:hAnsi="Arial" w:cs="Arial"/>
                <w:color w:val="215868"/>
                <w:sz w:val="20"/>
                <w:szCs w:val="20"/>
              </w:rPr>
            </w:pPr>
            <w:r w:rsidRPr="006F0D32">
              <w:rPr>
                <w:rFonts w:ascii="Arial" w:hAnsi="Arial" w:cs="Arial"/>
                <w:color w:val="215868"/>
                <w:sz w:val="20"/>
                <w:szCs w:val="20"/>
              </w:rPr>
              <w:t>Žena treba snositi veći dio odgovornosti za brigu o djeci od muškarca</w:t>
            </w:r>
          </w:p>
        </w:tc>
        <w:tc>
          <w:tcPr>
            <w:tcW w:w="851"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1</w:t>
            </w:r>
          </w:p>
        </w:tc>
        <w:tc>
          <w:tcPr>
            <w:tcW w:w="709"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2</w:t>
            </w:r>
          </w:p>
        </w:tc>
        <w:tc>
          <w:tcPr>
            <w:tcW w:w="1275"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3</w:t>
            </w:r>
          </w:p>
        </w:tc>
        <w:tc>
          <w:tcPr>
            <w:tcW w:w="698"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4</w:t>
            </w:r>
          </w:p>
        </w:tc>
        <w:tc>
          <w:tcPr>
            <w:tcW w:w="816"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5</w:t>
            </w:r>
          </w:p>
        </w:tc>
        <w:tc>
          <w:tcPr>
            <w:tcW w:w="816"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8</w:t>
            </w:r>
          </w:p>
        </w:tc>
      </w:tr>
      <w:tr w:rsidR="001C2AF0" w:rsidRPr="006F0D32" w:rsidTr="00C402B9">
        <w:tc>
          <w:tcPr>
            <w:tcW w:w="3969" w:type="dxa"/>
            <w:vAlign w:val="center"/>
          </w:tcPr>
          <w:p w:rsidR="001C2AF0" w:rsidRPr="006F0D32" w:rsidRDefault="001C2AF0" w:rsidP="00C402B9">
            <w:pPr>
              <w:pStyle w:val="ListParagraph"/>
              <w:numPr>
                <w:ilvl w:val="0"/>
                <w:numId w:val="1"/>
              </w:numPr>
              <w:spacing w:after="0" w:line="240" w:lineRule="auto"/>
              <w:rPr>
                <w:rFonts w:ascii="Arial" w:hAnsi="Arial" w:cs="Arial"/>
                <w:color w:val="215868"/>
                <w:sz w:val="20"/>
                <w:szCs w:val="20"/>
              </w:rPr>
            </w:pPr>
            <w:r w:rsidRPr="006F0D32">
              <w:rPr>
                <w:rFonts w:ascii="Arial" w:hAnsi="Arial" w:cs="Arial"/>
                <w:color w:val="215868"/>
                <w:sz w:val="20"/>
                <w:szCs w:val="20"/>
              </w:rPr>
              <w:t>Žene bi trebalo birati na rukovodeća radna mjesta podjednako kao i muškarce</w:t>
            </w:r>
          </w:p>
        </w:tc>
        <w:tc>
          <w:tcPr>
            <w:tcW w:w="851"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1</w:t>
            </w:r>
          </w:p>
        </w:tc>
        <w:tc>
          <w:tcPr>
            <w:tcW w:w="709"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2</w:t>
            </w:r>
          </w:p>
        </w:tc>
        <w:tc>
          <w:tcPr>
            <w:tcW w:w="1275"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3</w:t>
            </w:r>
          </w:p>
        </w:tc>
        <w:tc>
          <w:tcPr>
            <w:tcW w:w="698"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4</w:t>
            </w:r>
          </w:p>
        </w:tc>
        <w:tc>
          <w:tcPr>
            <w:tcW w:w="816"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5</w:t>
            </w:r>
          </w:p>
        </w:tc>
        <w:tc>
          <w:tcPr>
            <w:tcW w:w="816" w:type="dxa"/>
            <w:vAlign w:val="center"/>
          </w:tcPr>
          <w:p w:rsidR="001C2AF0" w:rsidRPr="006F0D32" w:rsidRDefault="001C2AF0" w:rsidP="00C402B9">
            <w:pPr>
              <w:spacing w:after="0" w:line="240" w:lineRule="auto"/>
              <w:ind w:left="34"/>
              <w:contextualSpacing/>
              <w:jc w:val="center"/>
              <w:rPr>
                <w:rFonts w:ascii="Arial" w:hAnsi="Arial" w:cs="Arial"/>
                <w:color w:val="215868"/>
              </w:rPr>
            </w:pPr>
            <w:r w:rsidRPr="006F0D32">
              <w:rPr>
                <w:rFonts w:ascii="Arial" w:hAnsi="Arial" w:cs="Arial"/>
                <w:color w:val="215868"/>
              </w:rPr>
              <w:t>8</w:t>
            </w:r>
          </w:p>
        </w:tc>
      </w:tr>
    </w:tbl>
    <w:p w:rsidR="001C2AF0" w:rsidRPr="006F0D32" w:rsidRDefault="001C2AF0" w:rsidP="0038578D">
      <w:pPr>
        <w:jc w:val="both"/>
        <w:rPr>
          <w:rFonts w:ascii="Arial" w:hAnsi="Arial" w:cs="Arial"/>
          <w:color w:val="215868"/>
        </w:rPr>
      </w:pPr>
    </w:p>
    <w:p w:rsidR="001C2AF0" w:rsidRDefault="001C2AF0" w:rsidP="00C402B9">
      <w:pPr>
        <w:spacing w:after="0" w:line="240" w:lineRule="auto"/>
        <w:jc w:val="both"/>
        <w:rPr>
          <w:rFonts w:ascii="Arial" w:hAnsi="Arial" w:cs="Arial"/>
          <w:b/>
          <w:color w:val="215868"/>
        </w:rPr>
      </w:pPr>
    </w:p>
    <w:p w:rsidR="001C2AF0" w:rsidRDefault="001C2AF0" w:rsidP="00C402B9">
      <w:pPr>
        <w:spacing w:after="0" w:line="240" w:lineRule="auto"/>
        <w:jc w:val="both"/>
        <w:rPr>
          <w:rFonts w:ascii="Arial" w:hAnsi="Arial" w:cs="Arial"/>
          <w:b/>
          <w:color w:val="215868"/>
        </w:rPr>
      </w:pPr>
      <w:r w:rsidRPr="006F0D32">
        <w:rPr>
          <w:rFonts w:ascii="Arial" w:hAnsi="Arial" w:cs="Arial"/>
          <w:b/>
          <w:color w:val="215868"/>
        </w:rPr>
        <w:t xml:space="preserve">4. Što mislite, kakav je društveni položaj žena u Hrvatskoj danas u odnosu na onaj od </w:t>
      </w:r>
    </w:p>
    <w:p w:rsidR="001C2AF0" w:rsidRPr="006F0D32" w:rsidRDefault="001C2AF0" w:rsidP="00C402B9">
      <w:pPr>
        <w:spacing w:after="0" w:line="240" w:lineRule="auto"/>
        <w:jc w:val="both"/>
        <w:rPr>
          <w:rFonts w:ascii="Arial" w:hAnsi="Arial" w:cs="Arial"/>
          <w:b/>
          <w:color w:val="215868"/>
        </w:rPr>
      </w:pPr>
      <w:r>
        <w:rPr>
          <w:rFonts w:ascii="Arial" w:hAnsi="Arial" w:cs="Arial"/>
          <w:b/>
          <w:color w:val="215868"/>
        </w:rPr>
        <w:t xml:space="preserve">    </w:t>
      </w:r>
      <w:r w:rsidRPr="006F0D32">
        <w:rPr>
          <w:rFonts w:ascii="Arial" w:hAnsi="Arial" w:cs="Arial"/>
          <w:b/>
          <w:color w:val="215868"/>
        </w:rPr>
        <w:t>prije 10 –tak godina:</w:t>
      </w:r>
    </w:p>
    <w:p w:rsidR="001C2AF0" w:rsidRPr="006F0D32" w:rsidRDefault="001C2AF0" w:rsidP="00C402B9">
      <w:pPr>
        <w:spacing w:after="0" w:line="240" w:lineRule="auto"/>
        <w:rPr>
          <w:rFonts w:ascii="Arial" w:hAnsi="Arial" w:cs="Arial"/>
          <w:i/>
          <w:color w:val="215868"/>
        </w:rPr>
      </w:pPr>
      <w:r>
        <w:rPr>
          <w:rFonts w:ascii="Arial" w:hAnsi="Arial" w:cs="Arial"/>
          <w:i/>
          <w:color w:val="215868"/>
        </w:rPr>
        <w:t xml:space="preserve">    </w:t>
      </w:r>
      <w:r w:rsidRPr="006F0D32">
        <w:rPr>
          <w:rFonts w:ascii="Arial" w:hAnsi="Arial" w:cs="Arial"/>
          <w:i/>
          <w:color w:val="215868"/>
        </w:rPr>
        <w:t>Označiti samo jedan odgovor.</w:t>
      </w:r>
    </w:p>
    <w:p w:rsidR="001C2AF0" w:rsidRDefault="001C2AF0" w:rsidP="00C402B9">
      <w:pPr>
        <w:spacing w:after="0" w:line="240" w:lineRule="auto"/>
        <w:rPr>
          <w:rFonts w:ascii="Arial" w:hAnsi="Arial" w:cs="Arial"/>
          <w:color w:val="215868"/>
        </w:rPr>
      </w:pPr>
    </w:p>
    <w:p w:rsidR="001C2AF0" w:rsidRPr="006F0D32" w:rsidRDefault="001C2AF0" w:rsidP="00C402B9">
      <w:pPr>
        <w:spacing w:after="0" w:line="240" w:lineRule="auto"/>
        <w:rPr>
          <w:rFonts w:ascii="Arial" w:hAnsi="Arial" w:cs="Arial"/>
          <w:color w:val="215868"/>
        </w:rPr>
      </w:pPr>
      <w:r>
        <w:rPr>
          <w:rFonts w:ascii="Arial" w:hAnsi="Arial" w:cs="Arial"/>
          <w:color w:val="215868"/>
        </w:rPr>
        <w:t xml:space="preserve">    </w:t>
      </w:r>
      <w:r w:rsidRPr="006F0D32">
        <w:rPr>
          <w:rFonts w:ascii="Arial" w:hAnsi="Arial" w:cs="Arial"/>
          <w:color w:val="215868"/>
        </w:rPr>
        <w:t>Bolji nego prije</w:t>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t>1</w:t>
      </w:r>
    </w:p>
    <w:p w:rsidR="001C2AF0" w:rsidRPr="006F0D32" w:rsidRDefault="001C2AF0" w:rsidP="00C402B9">
      <w:pPr>
        <w:spacing w:after="0" w:line="240" w:lineRule="auto"/>
        <w:rPr>
          <w:rFonts w:ascii="Arial" w:hAnsi="Arial" w:cs="Arial"/>
          <w:color w:val="215868"/>
        </w:rPr>
      </w:pPr>
      <w:r>
        <w:rPr>
          <w:rFonts w:ascii="Arial" w:hAnsi="Arial" w:cs="Arial"/>
          <w:color w:val="215868"/>
        </w:rPr>
        <w:t xml:space="preserve">    </w:t>
      </w:r>
      <w:r w:rsidRPr="006F0D32">
        <w:rPr>
          <w:rFonts w:ascii="Arial" w:hAnsi="Arial" w:cs="Arial"/>
          <w:color w:val="215868"/>
        </w:rPr>
        <w:t>Isti kao prije</w:t>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t>2</w:t>
      </w:r>
    </w:p>
    <w:p w:rsidR="001C2AF0" w:rsidRPr="006F0D32" w:rsidRDefault="001C2AF0" w:rsidP="00C402B9">
      <w:pPr>
        <w:spacing w:after="0" w:line="240" w:lineRule="auto"/>
        <w:rPr>
          <w:rFonts w:ascii="Arial" w:hAnsi="Arial" w:cs="Arial"/>
          <w:color w:val="215868"/>
        </w:rPr>
      </w:pPr>
      <w:r>
        <w:rPr>
          <w:rFonts w:ascii="Arial" w:hAnsi="Arial" w:cs="Arial"/>
          <w:color w:val="215868"/>
        </w:rPr>
        <w:t xml:space="preserve">    </w:t>
      </w:r>
      <w:r w:rsidRPr="006F0D32">
        <w:rPr>
          <w:rFonts w:ascii="Arial" w:hAnsi="Arial" w:cs="Arial"/>
          <w:color w:val="215868"/>
        </w:rPr>
        <w:t>Lošiji nego prije</w:t>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t>3</w:t>
      </w:r>
    </w:p>
    <w:p w:rsidR="001C2AF0" w:rsidRPr="006F0D32" w:rsidRDefault="001C2AF0" w:rsidP="00C402B9">
      <w:pPr>
        <w:spacing w:after="0" w:line="240" w:lineRule="auto"/>
        <w:rPr>
          <w:rFonts w:ascii="Arial" w:hAnsi="Arial" w:cs="Arial"/>
          <w:color w:val="215868"/>
        </w:rPr>
      </w:pPr>
      <w:r>
        <w:rPr>
          <w:rFonts w:ascii="Arial" w:hAnsi="Arial" w:cs="Arial"/>
          <w:color w:val="215868"/>
        </w:rPr>
        <w:t xml:space="preserve">    </w:t>
      </w:r>
      <w:r w:rsidRPr="006F0D32">
        <w:rPr>
          <w:rFonts w:ascii="Arial" w:hAnsi="Arial" w:cs="Arial"/>
          <w:color w:val="215868"/>
        </w:rPr>
        <w:t>Ne mogu procijeniti</w:t>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t>4</w:t>
      </w:r>
    </w:p>
    <w:p w:rsidR="001C2AF0" w:rsidRDefault="001C2AF0" w:rsidP="00C402B9">
      <w:pPr>
        <w:spacing w:after="0" w:line="240" w:lineRule="auto"/>
        <w:rPr>
          <w:rFonts w:ascii="Arial" w:hAnsi="Arial" w:cs="Arial"/>
          <w:color w:val="215868"/>
        </w:rPr>
      </w:pPr>
      <w:r>
        <w:rPr>
          <w:rFonts w:ascii="Arial" w:hAnsi="Arial" w:cs="Arial"/>
          <w:color w:val="215868"/>
        </w:rPr>
        <w:t xml:space="preserve">    </w:t>
      </w:r>
      <w:r w:rsidRPr="006F0D32">
        <w:rPr>
          <w:rFonts w:ascii="Arial" w:hAnsi="Arial" w:cs="Arial"/>
          <w:color w:val="215868"/>
        </w:rPr>
        <w:t>Bez odgovora</w:t>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r>
      <w:r w:rsidRPr="006F0D32">
        <w:rPr>
          <w:rFonts w:ascii="Arial" w:hAnsi="Arial" w:cs="Arial"/>
          <w:color w:val="215868"/>
        </w:rPr>
        <w:tab/>
        <w:t>8</w:t>
      </w:r>
    </w:p>
    <w:p w:rsidR="001C2AF0" w:rsidRPr="006F0D32" w:rsidRDefault="001C2AF0" w:rsidP="00C402B9">
      <w:pPr>
        <w:spacing w:after="0" w:line="240" w:lineRule="auto"/>
        <w:rPr>
          <w:rFonts w:ascii="Arial" w:hAnsi="Arial" w:cs="Arial"/>
          <w:color w:val="215868"/>
        </w:rPr>
      </w:pPr>
    </w:p>
    <w:p w:rsidR="001C2AF0" w:rsidRDefault="001C2AF0" w:rsidP="00632D84">
      <w:pPr>
        <w:spacing w:after="0"/>
        <w:jc w:val="both"/>
        <w:rPr>
          <w:rFonts w:ascii="Arial" w:hAnsi="Arial" w:cs="Arial"/>
          <w:b/>
          <w:color w:val="215868"/>
        </w:rPr>
      </w:pPr>
      <w:r w:rsidRPr="006F0D32">
        <w:rPr>
          <w:rFonts w:ascii="Arial" w:hAnsi="Arial" w:cs="Arial"/>
          <w:b/>
          <w:color w:val="215868"/>
        </w:rPr>
        <w:t xml:space="preserve"> 5. Što mislite, kakav je društveni položaj žena u Hrvatskoj danas u odnosu na onaj od </w:t>
      </w:r>
      <w:r>
        <w:rPr>
          <w:rFonts w:ascii="Arial" w:hAnsi="Arial" w:cs="Arial"/>
          <w:b/>
          <w:color w:val="215868"/>
        </w:rPr>
        <w:t xml:space="preserve"> </w:t>
      </w:r>
    </w:p>
    <w:p w:rsidR="001C2AF0" w:rsidRPr="006F0D32" w:rsidRDefault="001C2AF0" w:rsidP="00632D84">
      <w:pPr>
        <w:spacing w:after="0"/>
        <w:jc w:val="both"/>
        <w:rPr>
          <w:rFonts w:ascii="Arial" w:hAnsi="Arial" w:cs="Arial"/>
          <w:b/>
          <w:color w:val="215868"/>
        </w:rPr>
      </w:pPr>
      <w:r>
        <w:rPr>
          <w:rFonts w:ascii="Arial" w:hAnsi="Arial" w:cs="Arial"/>
          <w:b/>
          <w:color w:val="215868"/>
        </w:rPr>
        <w:t xml:space="preserve">     </w:t>
      </w:r>
      <w:r w:rsidRPr="006F0D32">
        <w:rPr>
          <w:rFonts w:ascii="Arial" w:hAnsi="Arial" w:cs="Arial"/>
          <w:b/>
          <w:color w:val="215868"/>
        </w:rPr>
        <w:t>prije 10 –tak godina u navedenim područjima:</w:t>
      </w:r>
    </w:p>
    <w:p w:rsidR="001C2AF0" w:rsidRPr="006F0D32" w:rsidRDefault="001C2AF0" w:rsidP="00632D84">
      <w:pPr>
        <w:spacing w:after="120" w:line="360" w:lineRule="auto"/>
        <w:rPr>
          <w:rFonts w:ascii="Arial" w:hAnsi="Arial" w:cs="Arial"/>
          <w:b/>
          <w:color w:val="215868"/>
          <w:kern w:val="22"/>
        </w:rPr>
      </w:pPr>
      <w:r>
        <w:rPr>
          <w:rFonts w:ascii="Arial" w:hAnsi="Arial" w:cs="Arial"/>
          <w:i/>
          <w:color w:val="215868"/>
        </w:rPr>
        <w:t xml:space="preserve">     </w:t>
      </w:r>
      <w:r w:rsidRPr="006F0D32">
        <w:rPr>
          <w:rFonts w:ascii="Arial" w:hAnsi="Arial" w:cs="Arial"/>
          <w:i/>
          <w:color w:val="215868"/>
        </w:rPr>
        <w:t>Označiti jedan odgovor u svakome retku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1701"/>
        <w:gridCol w:w="1854"/>
        <w:gridCol w:w="1784"/>
        <w:gridCol w:w="1810"/>
      </w:tblGrid>
      <w:tr w:rsidR="001C2AF0" w:rsidRPr="006F0D32" w:rsidTr="00632D84">
        <w:tc>
          <w:tcPr>
            <w:tcW w:w="1985" w:type="dxa"/>
          </w:tcPr>
          <w:p w:rsidR="001C2AF0" w:rsidRPr="006F0D32" w:rsidRDefault="001C2AF0" w:rsidP="00C402B9">
            <w:pPr>
              <w:spacing w:after="0"/>
              <w:rPr>
                <w:rFonts w:ascii="Arial" w:hAnsi="Arial" w:cs="Arial"/>
                <w:color w:val="215868"/>
              </w:rPr>
            </w:pPr>
          </w:p>
        </w:tc>
        <w:tc>
          <w:tcPr>
            <w:tcW w:w="1701" w:type="dxa"/>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lošiji nego prije</w:t>
            </w:r>
          </w:p>
        </w:tc>
        <w:tc>
          <w:tcPr>
            <w:tcW w:w="1854" w:type="dxa"/>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Jednak</w:t>
            </w:r>
          </w:p>
        </w:tc>
        <w:tc>
          <w:tcPr>
            <w:tcW w:w="1784" w:type="dxa"/>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Bolji nego prije</w:t>
            </w:r>
          </w:p>
        </w:tc>
        <w:tc>
          <w:tcPr>
            <w:tcW w:w="1810" w:type="dxa"/>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Bez odgovora</w:t>
            </w:r>
          </w:p>
        </w:tc>
      </w:tr>
      <w:tr w:rsidR="001C2AF0" w:rsidRPr="006F0D32" w:rsidTr="00632D84">
        <w:tc>
          <w:tcPr>
            <w:tcW w:w="1985" w:type="dxa"/>
          </w:tcPr>
          <w:p w:rsidR="001C2AF0" w:rsidRPr="006F0D32" w:rsidRDefault="001C2AF0" w:rsidP="00C402B9">
            <w:pPr>
              <w:spacing w:after="0"/>
              <w:rPr>
                <w:rFonts w:ascii="Arial" w:hAnsi="Arial" w:cs="Arial"/>
                <w:color w:val="215868"/>
              </w:rPr>
            </w:pPr>
            <w:r w:rsidRPr="006F0D32">
              <w:rPr>
                <w:rFonts w:ascii="Arial" w:hAnsi="Arial" w:cs="Arial"/>
                <w:color w:val="215868"/>
              </w:rPr>
              <w:t>a…na poslu</w:t>
            </w:r>
          </w:p>
        </w:tc>
        <w:tc>
          <w:tcPr>
            <w:tcW w:w="1701"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1</w:t>
            </w:r>
          </w:p>
        </w:tc>
        <w:tc>
          <w:tcPr>
            <w:tcW w:w="185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2</w:t>
            </w:r>
          </w:p>
        </w:tc>
        <w:tc>
          <w:tcPr>
            <w:tcW w:w="178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3</w:t>
            </w:r>
          </w:p>
        </w:tc>
        <w:tc>
          <w:tcPr>
            <w:tcW w:w="1810"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8</w:t>
            </w:r>
          </w:p>
        </w:tc>
      </w:tr>
      <w:tr w:rsidR="001C2AF0" w:rsidRPr="006F0D32" w:rsidTr="00632D84">
        <w:tc>
          <w:tcPr>
            <w:tcW w:w="1985" w:type="dxa"/>
          </w:tcPr>
          <w:p w:rsidR="001C2AF0" w:rsidRPr="006F0D32" w:rsidRDefault="001C2AF0" w:rsidP="00C402B9">
            <w:pPr>
              <w:spacing w:after="0"/>
              <w:rPr>
                <w:rFonts w:ascii="Arial" w:hAnsi="Arial" w:cs="Arial"/>
                <w:color w:val="215868"/>
              </w:rPr>
            </w:pPr>
            <w:r w:rsidRPr="006F0D32">
              <w:rPr>
                <w:rFonts w:ascii="Arial" w:hAnsi="Arial" w:cs="Arial"/>
                <w:color w:val="215868"/>
              </w:rPr>
              <w:t>b…u obrazovanju</w:t>
            </w:r>
          </w:p>
        </w:tc>
        <w:tc>
          <w:tcPr>
            <w:tcW w:w="1701"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1</w:t>
            </w:r>
          </w:p>
        </w:tc>
        <w:tc>
          <w:tcPr>
            <w:tcW w:w="185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2</w:t>
            </w:r>
          </w:p>
        </w:tc>
        <w:tc>
          <w:tcPr>
            <w:tcW w:w="178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3</w:t>
            </w:r>
          </w:p>
        </w:tc>
        <w:tc>
          <w:tcPr>
            <w:tcW w:w="1810"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8</w:t>
            </w:r>
          </w:p>
        </w:tc>
      </w:tr>
      <w:tr w:rsidR="001C2AF0" w:rsidRPr="006F0D32" w:rsidTr="00632D84">
        <w:tc>
          <w:tcPr>
            <w:tcW w:w="1985" w:type="dxa"/>
          </w:tcPr>
          <w:p w:rsidR="001C2AF0" w:rsidRPr="006F0D32" w:rsidRDefault="001C2AF0" w:rsidP="00C402B9">
            <w:pPr>
              <w:spacing w:after="0"/>
              <w:rPr>
                <w:rFonts w:ascii="Arial" w:hAnsi="Arial" w:cs="Arial"/>
                <w:color w:val="215868"/>
              </w:rPr>
            </w:pPr>
            <w:r w:rsidRPr="006F0D32">
              <w:rPr>
                <w:rFonts w:ascii="Arial" w:hAnsi="Arial" w:cs="Arial"/>
                <w:color w:val="215868"/>
              </w:rPr>
              <w:t>c…u obitelji</w:t>
            </w:r>
          </w:p>
        </w:tc>
        <w:tc>
          <w:tcPr>
            <w:tcW w:w="1701"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1</w:t>
            </w:r>
          </w:p>
        </w:tc>
        <w:tc>
          <w:tcPr>
            <w:tcW w:w="185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2</w:t>
            </w:r>
          </w:p>
        </w:tc>
        <w:tc>
          <w:tcPr>
            <w:tcW w:w="178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3</w:t>
            </w:r>
          </w:p>
        </w:tc>
        <w:tc>
          <w:tcPr>
            <w:tcW w:w="1810"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8</w:t>
            </w:r>
          </w:p>
        </w:tc>
      </w:tr>
      <w:tr w:rsidR="001C2AF0" w:rsidRPr="006F0D32" w:rsidTr="00632D84">
        <w:tc>
          <w:tcPr>
            <w:tcW w:w="1985" w:type="dxa"/>
          </w:tcPr>
          <w:p w:rsidR="001C2AF0" w:rsidRPr="006F0D32" w:rsidRDefault="001C2AF0" w:rsidP="00C402B9">
            <w:pPr>
              <w:spacing w:after="0"/>
              <w:rPr>
                <w:rFonts w:ascii="Arial" w:hAnsi="Arial" w:cs="Arial"/>
                <w:color w:val="215868"/>
              </w:rPr>
            </w:pPr>
            <w:r w:rsidRPr="006F0D32">
              <w:rPr>
                <w:rFonts w:ascii="Arial" w:hAnsi="Arial" w:cs="Arial"/>
                <w:color w:val="215868"/>
              </w:rPr>
              <w:t>d…u politici</w:t>
            </w:r>
          </w:p>
        </w:tc>
        <w:tc>
          <w:tcPr>
            <w:tcW w:w="1701"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1</w:t>
            </w:r>
          </w:p>
        </w:tc>
        <w:tc>
          <w:tcPr>
            <w:tcW w:w="185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2</w:t>
            </w:r>
          </w:p>
        </w:tc>
        <w:tc>
          <w:tcPr>
            <w:tcW w:w="1784"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3</w:t>
            </w:r>
          </w:p>
        </w:tc>
        <w:tc>
          <w:tcPr>
            <w:tcW w:w="1810" w:type="dxa"/>
            <w:vAlign w:val="center"/>
          </w:tcPr>
          <w:p w:rsidR="001C2AF0" w:rsidRPr="006F0D32" w:rsidRDefault="001C2AF0" w:rsidP="00C402B9">
            <w:pPr>
              <w:spacing w:after="0"/>
              <w:jc w:val="center"/>
              <w:rPr>
                <w:rFonts w:ascii="Arial" w:hAnsi="Arial" w:cs="Arial"/>
                <w:color w:val="215868"/>
              </w:rPr>
            </w:pPr>
            <w:r w:rsidRPr="006F0D32">
              <w:rPr>
                <w:rFonts w:ascii="Arial" w:hAnsi="Arial" w:cs="Arial"/>
                <w:color w:val="215868"/>
              </w:rPr>
              <w:t>8</w:t>
            </w:r>
          </w:p>
        </w:tc>
      </w:tr>
    </w:tbl>
    <w:p w:rsidR="001C2AF0" w:rsidRPr="006F0D32" w:rsidRDefault="001C2AF0" w:rsidP="0038578D">
      <w:pPr>
        <w:jc w:val="both"/>
        <w:rPr>
          <w:rFonts w:ascii="Arial" w:hAnsi="Arial" w:cs="Arial"/>
          <w:color w:val="215868"/>
        </w:rPr>
      </w:pPr>
    </w:p>
    <w:p w:rsidR="001C2AF0" w:rsidRPr="006F0D32" w:rsidRDefault="001C2AF0" w:rsidP="00C402B9">
      <w:pPr>
        <w:spacing w:after="0" w:line="240" w:lineRule="auto"/>
        <w:jc w:val="both"/>
        <w:rPr>
          <w:rFonts w:ascii="Arial" w:hAnsi="Arial" w:cs="Arial"/>
          <w:b/>
          <w:color w:val="215868"/>
        </w:rPr>
      </w:pPr>
      <w:r w:rsidRPr="006F0D32">
        <w:rPr>
          <w:rFonts w:ascii="Arial" w:hAnsi="Arial" w:cs="Arial"/>
          <w:b/>
          <w:color w:val="215868"/>
        </w:rPr>
        <w:t>6. Da li je u Hrvatskoj diskriminacija na osnovu spola kažnjiva zakonom?</w:t>
      </w:r>
    </w:p>
    <w:p w:rsidR="001C2AF0" w:rsidRPr="006F0D32" w:rsidRDefault="001C2AF0" w:rsidP="00C402B9">
      <w:pPr>
        <w:spacing w:after="0" w:line="240" w:lineRule="auto"/>
        <w:rPr>
          <w:rFonts w:ascii="Arial" w:hAnsi="Arial" w:cs="Arial"/>
          <w:i/>
          <w:color w:val="215868"/>
        </w:rPr>
      </w:pPr>
      <w:r w:rsidRPr="006F0D32">
        <w:rPr>
          <w:rFonts w:ascii="Arial" w:hAnsi="Arial" w:cs="Arial"/>
          <w:i/>
          <w:color w:val="215868"/>
        </w:rPr>
        <w:t>Označiti samo jedan odgovor.</w:t>
      </w:r>
    </w:p>
    <w:tbl>
      <w:tblPr>
        <w:tblW w:w="0" w:type="auto"/>
        <w:tblLook w:val="00A0" w:firstRow="1" w:lastRow="0" w:firstColumn="1" w:lastColumn="0" w:noHBand="0" w:noVBand="0"/>
      </w:tblPr>
      <w:tblGrid>
        <w:gridCol w:w="6597"/>
        <w:gridCol w:w="2645"/>
      </w:tblGrid>
      <w:tr w:rsidR="001C2AF0" w:rsidRPr="006F0D32" w:rsidTr="00915DF7">
        <w:tc>
          <w:tcPr>
            <w:tcW w:w="6629" w:type="dxa"/>
          </w:tcPr>
          <w:p w:rsidR="001C2AF0" w:rsidRPr="006F0D32" w:rsidRDefault="001C2AF0" w:rsidP="00632D84">
            <w:pPr>
              <w:spacing w:before="120" w:after="0" w:line="240" w:lineRule="auto"/>
              <w:rPr>
                <w:rFonts w:ascii="Arial" w:hAnsi="Arial" w:cs="Arial"/>
                <w:color w:val="215868"/>
              </w:rPr>
            </w:pPr>
            <w:r w:rsidRPr="006F0D32">
              <w:rPr>
                <w:rFonts w:ascii="Arial" w:hAnsi="Arial" w:cs="Arial"/>
                <w:color w:val="215868"/>
              </w:rPr>
              <w:t>Da</w:t>
            </w:r>
            <w:r>
              <w:rPr>
                <w:rFonts w:ascii="Arial" w:hAnsi="Arial" w:cs="Arial"/>
                <w:color w:val="215868"/>
              </w:rPr>
              <w:t xml:space="preserve"> </w:t>
            </w:r>
          </w:p>
        </w:tc>
        <w:tc>
          <w:tcPr>
            <w:tcW w:w="2659" w:type="dxa"/>
          </w:tcPr>
          <w:p w:rsidR="001C2AF0" w:rsidRPr="006F0D32" w:rsidRDefault="001C2AF0" w:rsidP="00632D84">
            <w:pPr>
              <w:spacing w:before="120" w:after="0" w:line="240" w:lineRule="auto"/>
              <w:rPr>
                <w:rFonts w:ascii="Arial" w:hAnsi="Arial" w:cs="Arial"/>
                <w:color w:val="215868"/>
              </w:rPr>
            </w:pPr>
            <w:r>
              <w:rPr>
                <w:rFonts w:ascii="Arial" w:hAnsi="Arial" w:cs="Arial"/>
                <w:color w:val="215868"/>
              </w:rPr>
              <w:t>1</w:t>
            </w:r>
          </w:p>
        </w:tc>
      </w:tr>
      <w:tr w:rsidR="001C2AF0" w:rsidRPr="006F0D32" w:rsidTr="00915DF7">
        <w:tc>
          <w:tcPr>
            <w:tcW w:w="6629" w:type="dxa"/>
          </w:tcPr>
          <w:p w:rsidR="001C2AF0" w:rsidRPr="006F0D32" w:rsidRDefault="001C2AF0" w:rsidP="00C402B9">
            <w:pPr>
              <w:spacing w:after="0" w:line="240" w:lineRule="auto"/>
              <w:rPr>
                <w:rFonts w:ascii="Arial" w:hAnsi="Arial" w:cs="Arial"/>
                <w:color w:val="215868"/>
              </w:rPr>
            </w:pPr>
            <w:r w:rsidRPr="006F0D32">
              <w:rPr>
                <w:rFonts w:ascii="Arial" w:hAnsi="Arial" w:cs="Arial"/>
                <w:color w:val="215868"/>
              </w:rPr>
              <w:t>Ne</w:t>
            </w:r>
          </w:p>
        </w:tc>
        <w:tc>
          <w:tcPr>
            <w:tcW w:w="2659" w:type="dxa"/>
          </w:tcPr>
          <w:p w:rsidR="001C2AF0" w:rsidRPr="006F0D32" w:rsidRDefault="001C2AF0" w:rsidP="00C402B9">
            <w:pPr>
              <w:spacing w:after="0" w:line="240" w:lineRule="auto"/>
              <w:rPr>
                <w:rFonts w:ascii="Arial" w:hAnsi="Arial" w:cs="Arial"/>
                <w:color w:val="215868"/>
              </w:rPr>
            </w:pPr>
            <w:r w:rsidRPr="006F0D32">
              <w:rPr>
                <w:rFonts w:ascii="Arial" w:hAnsi="Arial" w:cs="Arial"/>
                <w:color w:val="215868"/>
              </w:rPr>
              <w:t>2</w:t>
            </w:r>
          </w:p>
        </w:tc>
      </w:tr>
      <w:tr w:rsidR="001C2AF0" w:rsidRPr="006F0D32" w:rsidTr="00915DF7">
        <w:tc>
          <w:tcPr>
            <w:tcW w:w="6629" w:type="dxa"/>
          </w:tcPr>
          <w:p w:rsidR="001C2AF0" w:rsidRPr="006F0D32" w:rsidRDefault="001C2AF0" w:rsidP="00C402B9">
            <w:pPr>
              <w:spacing w:after="0" w:line="240" w:lineRule="auto"/>
              <w:rPr>
                <w:rFonts w:ascii="Arial" w:hAnsi="Arial" w:cs="Arial"/>
                <w:color w:val="215868"/>
              </w:rPr>
            </w:pPr>
            <w:r w:rsidRPr="006F0D32">
              <w:rPr>
                <w:rFonts w:ascii="Arial" w:hAnsi="Arial" w:cs="Arial"/>
                <w:color w:val="215868"/>
              </w:rPr>
              <w:t>Ne znam</w:t>
            </w:r>
          </w:p>
        </w:tc>
        <w:tc>
          <w:tcPr>
            <w:tcW w:w="2659" w:type="dxa"/>
          </w:tcPr>
          <w:p w:rsidR="001C2AF0" w:rsidRPr="006F0D32" w:rsidRDefault="001C2AF0" w:rsidP="00C402B9">
            <w:pPr>
              <w:spacing w:after="0" w:line="240" w:lineRule="auto"/>
              <w:rPr>
                <w:rFonts w:ascii="Arial" w:hAnsi="Arial" w:cs="Arial"/>
                <w:color w:val="215868"/>
              </w:rPr>
            </w:pPr>
            <w:r w:rsidRPr="006F0D32">
              <w:rPr>
                <w:rFonts w:ascii="Arial" w:hAnsi="Arial" w:cs="Arial"/>
                <w:color w:val="215868"/>
              </w:rPr>
              <w:t>8</w:t>
            </w:r>
          </w:p>
        </w:tc>
      </w:tr>
      <w:tr w:rsidR="001C2AF0" w:rsidRPr="006F0D32" w:rsidTr="00915DF7">
        <w:tc>
          <w:tcPr>
            <w:tcW w:w="6629" w:type="dxa"/>
          </w:tcPr>
          <w:p w:rsidR="001C2AF0" w:rsidRPr="006F0D32" w:rsidRDefault="001C2AF0" w:rsidP="00C402B9">
            <w:pPr>
              <w:spacing w:after="0" w:line="240" w:lineRule="auto"/>
              <w:rPr>
                <w:rFonts w:ascii="Arial" w:hAnsi="Arial" w:cs="Arial"/>
                <w:color w:val="215868"/>
              </w:rPr>
            </w:pPr>
            <w:r w:rsidRPr="006F0D32">
              <w:rPr>
                <w:rFonts w:ascii="Arial" w:hAnsi="Arial" w:cs="Arial"/>
                <w:color w:val="215868"/>
              </w:rPr>
              <w:t>Bez odgovora</w:t>
            </w:r>
          </w:p>
        </w:tc>
        <w:tc>
          <w:tcPr>
            <w:tcW w:w="2659" w:type="dxa"/>
          </w:tcPr>
          <w:p w:rsidR="001C2AF0" w:rsidRPr="006F0D32" w:rsidRDefault="001C2AF0" w:rsidP="00C402B9">
            <w:pPr>
              <w:spacing w:after="0" w:line="240" w:lineRule="auto"/>
              <w:rPr>
                <w:rFonts w:ascii="Arial" w:hAnsi="Arial" w:cs="Arial"/>
                <w:color w:val="215868"/>
              </w:rPr>
            </w:pPr>
            <w:r w:rsidRPr="006F0D32">
              <w:rPr>
                <w:rFonts w:ascii="Arial" w:hAnsi="Arial" w:cs="Arial"/>
                <w:color w:val="215868"/>
              </w:rPr>
              <w:t>9</w:t>
            </w:r>
          </w:p>
        </w:tc>
      </w:tr>
    </w:tbl>
    <w:p w:rsidR="001C2AF0" w:rsidRPr="006F0D32" w:rsidRDefault="001C2AF0" w:rsidP="0038578D">
      <w:pPr>
        <w:rPr>
          <w:rFonts w:ascii="Arial" w:hAnsi="Arial" w:cs="Arial"/>
          <w:color w:val="215868"/>
        </w:rPr>
      </w:pPr>
    </w:p>
    <w:p w:rsidR="001C2AF0" w:rsidRPr="006F0D32" w:rsidRDefault="001C2AF0" w:rsidP="00632D84">
      <w:pPr>
        <w:spacing w:after="0"/>
        <w:rPr>
          <w:rFonts w:ascii="Arial" w:hAnsi="Arial" w:cs="Arial"/>
          <w:color w:val="215868"/>
        </w:rPr>
      </w:pPr>
      <w:r w:rsidRPr="006F0D32">
        <w:rPr>
          <w:rFonts w:ascii="Arial" w:hAnsi="Arial" w:cs="Arial"/>
          <w:color w:val="215868"/>
        </w:rPr>
        <w:t xml:space="preserve">7. Ako smatrate da jest, znate li </w:t>
      </w:r>
      <w:r w:rsidRPr="006F0D32">
        <w:rPr>
          <w:rFonts w:ascii="Arial" w:hAnsi="Arial" w:cs="Arial"/>
          <w:b/>
          <w:color w:val="215868"/>
        </w:rPr>
        <w:t>koji zakoni kažnjavaju diskriminaciju na osnovi spola</w:t>
      </w:r>
      <w:r w:rsidRPr="006F0D32">
        <w:rPr>
          <w:rFonts w:ascii="Arial" w:hAnsi="Arial" w:cs="Arial"/>
          <w:color w:val="215868"/>
        </w:rPr>
        <w:t>?</w:t>
      </w:r>
    </w:p>
    <w:p w:rsidR="001C2AF0" w:rsidRPr="006F0D32" w:rsidRDefault="001C2AF0" w:rsidP="00632D84">
      <w:pPr>
        <w:spacing w:after="120" w:line="240" w:lineRule="auto"/>
        <w:rPr>
          <w:rFonts w:ascii="Arial" w:hAnsi="Arial" w:cs="Arial"/>
          <w:i/>
          <w:color w:val="215868"/>
        </w:rPr>
      </w:pPr>
      <w:r w:rsidRPr="006F0D32">
        <w:rPr>
          <w:rFonts w:ascii="Arial" w:hAnsi="Arial" w:cs="Arial"/>
          <w:i/>
          <w:color w:val="215868"/>
        </w:rPr>
        <w:t>Označiti samo jedan odgovor.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4"/>
        <w:gridCol w:w="4610"/>
      </w:tblGrid>
      <w:tr w:rsidR="001C2AF0" w:rsidRPr="006F0D32" w:rsidTr="00632D84">
        <w:trPr>
          <w:trHeight w:val="660"/>
        </w:trPr>
        <w:tc>
          <w:tcPr>
            <w:tcW w:w="4524" w:type="dxa"/>
          </w:tcPr>
          <w:p w:rsidR="001C2AF0" w:rsidRPr="006F0D32" w:rsidRDefault="001C2AF0" w:rsidP="00632D84">
            <w:pPr>
              <w:spacing w:after="0"/>
              <w:rPr>
                <w:rFonts w:ascii="Arial" w:hAnsi="Arial" w:cs="Arial"/>
                <w:color w:val="215868"/>
              </w:rPr>
            </w:pPr>
            <w:r w:rsidRPr="006F0D32">
              <w:rPr>
                <w:rFonts w:ascii="Arial" w:hAnsi="Arial" w:cs="Arial"/>
                <w:color w:val="215868"/>
              </w:rPr>
              <w:t>Da, ________________________</w:t>
            </w:r>
          </w:p>
          <w:p w:rsidR="001C2AF0" w:rsidRPr="006F0D32" w:rsidRDefault="001C2AF0" w:rsidP="00632D84">
            <w:pPr>
              <w:spacing w:after="0"/>
              <w:rPr>
                <w:rFonts w:ascii="Arial" w:hAnsi="Arial" w:cs="Arial"/>
                <w:color w:val="215868"/>
              </w:rPr>
            </w:pPr>
            <w:r w:rsidRPr="006F0D32">
              <w:rPr>
                <w:rFonts w:ascii="Arial" w:hAnsi="Arial" w:cs="Arial"/>
                <w:color w:val="215868"/>
              </w:rPr>
              <w:t>(upišite naziv zakona)</w:t>
            </w:r>
          </w:p>
        </w:tc>
        <w:tc>
          <w:tcPr>
            <w:tcW w:w="4610" w:type="dxa"/>
          </w:tcPr>
          <w:p w:rsidR="001C2AF0" w:rsidRPr="006F0D32" w:rsidRDefault="001C2AF0" w:rsidP="00632D84">
            <w:pPr>
              <w:spacing w:after="0"/>
              <w:rPr>
                <w:rFonts w:ascii="Arial" w:hAnsi="Arial" w:cs="Arial"/>
                <w:color w:val="215868"/>
              </w:rPr>
            </w:pPr>
          </w:p>
        </w:tc>
      </w:tr>
      <w:tr w:rsidR="001C2AF0" w:rsidRPr="006F0D32" w:rsidTr="00632D84">
        <w:tc>
          <w:tcPr>
            <w:tcW w:w="4524" w:type="dxa"/>
          </w:tcPr>
          <w:p w:rsidR="001C2AF0" w:rsidRPr="006F0D32" w:rsidRDefault="001C2AF0" w:rsidP="00632D84">
            <w:pPr>
              <w:spacing w:after="0"/>
              <w:rPr>
                <w:rFonts w:ascii="Arial" w:hAnsi="Arial" w:cs="Arial"/>
                <w:color w:val="215868"/>
              </w:rPr>
            </w:pPr>
            <w:r w:rsidRPr="006F0D32">
              <w:rPr>
                <w:rFonts w:ascii="Arial" w:hAnsi="Arial" w:cs="Arial"/>
                <w:color w:val="215868"/>
              </w:rPr>
              <w:t>Ne znam</w:t>
            </w:r>
          </w:p>
        </w:tc>
        <w:tc>
          <w:tcPr>
            <w:tcW w:w="4610" w:type="dxa"/>
          </w:tcPr>
          <w:p w:rsidR="001C2AF0" w:rsidRPr="006F0D32" w:rsidRDefault="001C2AF0" w:rsidP="00632D84">
            <w:pPr>
              <w:spacing w:after="0"/>
              <w:rPr>
                <w:rFonts w:ascii="Arial" w:hAnsi="Arial" w:cs="Arial"/>
                <w:color w:val="215868"/>
              </w:rPr>
            </w:pPr>
          </w:p>
        </w:tc>
      </w:tr>
      <w:tr w:rsidR="001C2AF0" w:rsidRPr="006F0D32" w:rsidTr="00632D84">
        <w:tc>
          <w:tcPr>
            <w:tcW w:w="4524" w:type="dxa"/>
          </w:tcPr>
          <w:p w:rsidR="001C2AF0" w:rsidRPr="006F0D32" w:rsidRDefault="001C2AF0" w:rsidP="00632D84">
            <w:pPr>
              <w:spacing w:after="0"/>
              <w:rPr>
                <w:rFonts w:ascii="Arial" w:hAnsi="Arial" w:cs="Arial"/>
                <w:color w:val="215868"/>
              </w:rPr>
            </w:pPr>
            <w:r w:rsidRPr="006F0D32">
              <w:rPr>
                <w:rFonts w:ascii="Arial" w:hAnsi="Arial" w:cs="Arial"/>
                <w:color w:val="215868"/>
              </w:rPr>
              <w:t>Bez odgovora</w:t>
            </w:r>
          </w:p>
        </w:tc>
        <w:tc>
          <w:tcPr>
            <w:tcW w:w="4610" w:type="dxa"/>
          </w:tcPr>
          <w:p w:rsidR="001C2AF0" w:rsidRPr="006F0D32" w:rsidRDefault="001C2AF0" w:rsidP="00632D84">
            <w:pPr>
              <w:spacing w:after="0"/>
              <w:rPr>
                <w:rFonts w:ascii="Arial" w:hAnsi="Arial" w:cs="Arial"/>
                <w:color w:val="215868"/>
              </w:rPr>
            </w:pPr>
          </w:p>
        </w:tc>
      </w:tr>
    </w:tbl>
    <w:p w:rsidR="001C2AF0" w:rsidRPr="006F0D32" w:rsidRDefault="001C2AF0" w:rsidP="0038578D">
      <w:pPr>
        <w:rPr>
          <w:rFonts w:ascii="Arial" w:hAnsi="Arial" w:cs="Arial"/>
          <w:color w:val="215868"/>
        </w:rPr>
      </w:pPr>
    </w:p>
    <w:p w:rsidR="001C2AF0" w:rsidRPr="006F0D32" w:rsidRDefault="001C2AF0" w:rsidP="00632D84">
      <w:pPr>
        <w:spacing w:after="0"/>
        <w:jc w:val="both"/>
        <w:rPr>
          <w:rFonts w:ascii="Arial" w:hAnsi="Arial" w:cs="Arial"/>
          <w:b/>
          <w:color w:val="215868"/>
        </w:rPr>
      </w:pPr>
      <w:r w:rsidRPr="006F0D32">
        <w:rPr>
          <w:rFonts w:ascii="Arial" w:hAnsi="Arial" w:cs="Arial"/>
          <w:b/>
          <w:color w:val="215868"/>
        </w:rPr>
        <w:t xml:space="preserve">8. Koliko ste zainteresirani za pitanje ravnopravnosti spolova u društvu? </w:t>
      </w:r>
    </w:p>
    <w:p w:rsidR="001C2AF0" w:rsidRDefault="001C2AF0" w:rsidP="00632D84">
      <w:pPr>
        <w:spacing w:after="0"/>
        <w:rPr>
          <w:rFonts w:ascii="Arial" w:hAnsi="Arial" w:cs="Arial"/>
          <w:i/>
          <w:color w:val="215868"/>
        </w:rPr>
      </w:pPr>
      <w:r>
        <w:rPr>
          <w:rFonts w:ascii="Arial" w:hAnsi="Arial" w:cs="Arial"/>
          <w:i/>
          <w:color w:val="215868"/>
        </w:rPr>
        <w:t>Označiti samo jedan odgovor</w:t>
      </w:r>
    </w:p>
    <w:p w:rsidR="001C2AF0" w:rsidRPr="006F0D32" w:rsidRDefault="001C2AF0" w:rsidP="00632D84">
      <w:pPr>
        <w:spacing w:after="0"/>
        <w:rPr>
          <w:rFonts w:ascii="Arial" w:hAnsi="Arial" w:cs="Arial"/>
          <w:i/>
          <w:color w:val="21586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0"/>
        <w:gridCol w:w="1904"/>
      </w:tblGrid>
      <w:tr w:rsidR="001C2AF0" w:rsidRPr="006F0D32" w:rsidTr="00632D84">
        <w:tc>
          <w:tcPr>
            <w:tcW w:w="7230" w:type="dxa"/>
          </w:tcPr>
          <w:p w:rsidR="001C2AF0" w:rsidRPr="006F0D32" w:rsidRDefault="001C2AF0" w:rsidP="00632D84">
            <w:pPr>
              <w:spacing w:after="0"/>
              <w:rPr>
                <w:rFonts w:ascii="Arial" w:hAnsi="Arial" w:cs="Arial"/>
                <w:color w:val="215868"/>
              </w:rPr>
            </w:pPr>
            <w:r w:rsidRPr="006F0D32">
              <w:rPr>
                <w:rFonts w:ascii="Arial" w:hAnsi="Arial" w:cs="Arial"/>
                <w:color w:val="215868"/>
              </w:rPr>
              <w:t>Izrazito me zanima ova tema (pratim zakonske i druge propise)</w:t>
            </w:r>
          </w:p>
        </w:tc>
        <w:tc>
          <w:tcPr>
            <w:tcW w:w="1904" w:type="dxa"/>
            <w:vAlign w:val="center"/>
          </w:tcPr>
          <w:p w:rsidR="001C2AF0" w:rsidRPr="006F0D32" w:rsidRDefault="001C2AF0" w:rsidP="00632D84">
            <w:pPr>
              <w:spacing w:after="0"/>
              <w:jc w:val="center"/>
              <w:rPr>
                <w:rFonts w:ascii="Arial" w:hAnsi="Arial" w:cs="Arial"/>
                <w:color w:val="215868"/>
              </w:rPr>
            </w:pPr>
            <w:r w:rsidRPr="006F0D32">
              <w:rPr>
                <w:rFonts w:ascii="Arial" w:hAnsi="Arial" w:cs="Arial"/>
                <w:color w:val="215868"/>
              </w:rPr>
              <w:t>1</w:t>
            </w:r>
          </w:p>
        </w:tc>
      </w:tr>
      <w:tr w:rsidR="001C2AF0" w:rsidRPr="006F0D32" w:rsidTr="00632D84">
        <w:tc>
          <w:tcPr>
            <w:tcW w:w="7230" w:type="dxa"/>
          </w:tcPr>
          <w:p w:rsidR="001C2AF0" w:rsidRPr="006F0D32" w:rsidRDefault="001C2AF0" w:rsidP="00632D84">
            <w:pPr>
              <w:spacing w:after="0"/>
              <w:rPr>
                <w:rFonts w:ascii="Arial" w:hAnsi="Arial" w:cs="Arial"/>
                <w:color w:val="215868"/>
              </w:rPr>
            </w:pPr>
            <w:r w:rsidRPr="006F0D32">
              <w:rPr>
                <w:rFonts w:ascii="Arial" w:hAnsi="Arial" w:cs="Arial"/>
                <w:color w:val="215868"/>
              </w:rPr>
              <w:t>Prilično me zanima ova tema (pratim medije – tv, novine, Internet)</w:t>
            </w:r>
          </w:p>
        </w:tc>
        <w:tc>
          <w:tcPr>
            <w:tcW w:w="1904" w:type="dxa"/>
            <w:vAlign w:val="center"/>
          </w:tcPr>
          <w:p w:rsidR="001C2AF0" w:rsidRPr="006F0D32" w:rsidRDefault="001C2AF0" w:rsidP="00632D84">
            <w:pPr>
              <w:spacing w:after="0"/>
              <w:jc w:val="center"/>
              <w:rPr>
                <w:rFonts w:ascii="Arial" w:hAnsi="Arial" w:cs="Arial"/>
                <w:color w:val="215868"/>
              </w:rPr>
            </w:pPr>
            <w:r w:rsidRPr="006F0D32">
              <w:rPr>
                <w:rFonts w:ascii="Arial" w:hAnsi="Arial" w:cs="Arial"/>
                <w:color w:val="215868"/>
              </w:rPr>
              <w:t>2</w:t>
            </w:r>
          </w:p>
        </w:tc>
      </w:tr>
      <w:tr w:rsidR="001C2AF0" w:rsidRPr="006F0D32" w:rsidTr="00632D84">
        <w:tc>
          <w:tcPr>
            <w:tcW w:w="7230" w:type="dxa"/>
          </w:tcPr>
          <w:p w:rsidR="001C2AF0" w:rsidRPr="006F0D32" w:rsidRDefault="001C2AF0" w:rsidP="00632D84">
            <w:pPr>
              <w:spacing w:after="0"/>
              <w:rPr>
                <w:rFonts w:ascii="Arial" w:hAnsi="Arial" w:cs="Arial"/>
                <w:color w:val="215868"/>
              </w:rPr>
            </w:pPr>
            <w:r w:rsidRPr="006F0D32">
              <w:rPr>
                <w:rFonts w:ascii="Arial" w:hAnsi="Arial" w:cs="Arial"/>
                <w:color w:val="215868"/>
              </w:rPr>
              <w:t>Slabo, baš ne pratim tu problematiku</w:t>
            </w:r>
          </w:p>
        </w:tc>
        <w:tc>
          <w:tcPr>
            <w:tcW w:w="1904" w:type="dxa"/>
            <w:vAlign w:val="center"/>
          </w:tcPr>
          <w:p w:rsidR="001C2AF0" w:rsidRPr="006F0D32" w:rsidRDefault="001C2AF0" w:rsidP="00632D84">
            <w:pPr>
              <w:spacing w:after="0"/>
              <w:jc w:val="center"/>
              <w:rPr>
                <w:rFonts w:ascii="Arial" w:hAnsi="Arial" w:cs="Arial"/>
                <w:color w:val="215868"/>
              </w:rPr>
            </w:pPr>
            <w:r w:rsidRPr="006F0D32">
              <w:rPr>
                <w:rFonts w:ascii="Arial" w:hAnsi="Arial" w:cs="Arial"/>
                <w:color w:val="215868"/>
              </w:rPr>
              <w:t>3</w:t>
            </w:r>
          </w:p>
        </w:tc>
      </w:tr>
      <w:tr w:rsidR="001C2AF0" w:rsidRPr="006F0D32" w:rsidTr="00632D84">
        <w:tc>
          <w:tcPr>
            <w:tcW w:w="7230" w:type="dxa"/>
          </w:tcPr>
          <w:p w:rsidR="001C2AF0" w:rsidRPr="006F0D32" w:rsidRDefault="001C2AF0" w:rsidP="00632D84">
            <w:pPr>
              <w:spacing w:after="0"/>
              <w:rPr>
                <w:rFonts w:ascii="Arial" w:hAnsi="Arial" w:cs="Arial"/>
                <w:color w:val="215868"/>
              </w:rPr>
            </w:pPr>
            <w:r w:rsidRPr="006F0D32">
              <w:rPr>
                <w:rFonts w:ascii="Arial" w:hAnsi="Arial" w:cs="Arial"/>
                <w:color w:val="215868"/>
              </w:rPr>
              <w:t>Uopće me to ne zanima</w:t>
            </w:r>
          </w:p>
        </w:tc>
        <w:tc>
          <w:tcPr>
            <w:tcW w:w="1904" w:type="dxa"/>
            <w:vAlign w:val="center"/>
          </w:tcPr>
          <w:p w:rsidR="001C2AF0" w:rsidRPr="006F0D32" w:rsidRDefault="001C2AF0" w:rsidP="00632D84">
            <w:pPr>
              <w:spacing w:after="0"/>
              <w:jc w:val="center"/>
              <w:rPr>
                <w:rFonts w:ascii="Arial" w:hAnsi="Arial" w:cs="Arial"/>
                <w:color w:val="215868"/>
              </w:rPr>
            </w:pPr>
            <w:r w:rsidRPr="006F0D32">
              <w:rPr>
                <w:rFonts w:ascii="Arial" w:hAnsi="Arial" w:cs="Arial"/>
                <w:color w:val="215868"/>
              </w:rPr>
              <w:t>4</w:t>
            </w:r>
          </w:p>
        </w:tc>
      </w:tr>
      <w:tr w:rsidR="001C2AF0" w:rsidRPr="006F0D32" w:rsidTr="00632D84">
        <w:tc>
          <w:tcPr>
            <w:tcW w:w="7230" w:type="dxa"/>
          </w:tcPr>
          <w:p w:rsidR="001C2AF0" w:rsidRPr="006F0D32" w:rsidRDefault="001C2AF0" w:rsidP="00632D84">
            <w:pPr>
              <w:spacing w:after="0"/>
              <w:rPr>
                <w:rFonts w:ascii="Arial" w:hAnsi="Arial" w:cs="Arial"/>
                <w:color w:val="215868"/>
              </w:rPr>
            </w:pPr>
            <w:r w:rsidRPr="006F0D32">
              <w:rPr>
                <w:rFonts w:ascii="Arial" w:hAnsi="Arial" w:cs="Arial"/>
                <w:color w:val="215868"/>
              </w:rPr>
              <w:t>Bez odgovora</w:t>
            </w:r>
          </w:p>
        </w:tc>
        <w:tc>
          <w:tcPr>
            <w:tcW w:w="1904" w:type="dxa"/>
            <w:vAlign w:val="center"/>
          </w:tcPr>
          <w:p w:rsidR="001C2AF0" w:rsidRPr="006F0D32" w:rsidRDefault="001C2AF0" w:rsidP="00632D84">
            <w:pPr>
              <w:spacing w:after="0"/>
              <w:jc w:val="center"/>
              <w:rPr>
                <w:rFonts w:ascii="Arial" w:hAnsi="Arial" w:cs="Arial"/>
                <w:color w:val="215868"/>
              </w:rPr>
            </w:pPr>
            <w:r w:rsidRPr="006F0D32">
              <w:rPr>
                <w:rFonts w:ascii="Arial" w:hAnsi="Arial" w:cs="Arial"/>
                <w:color w:val="215868"/>
              </w:rPr>
              <w:t>8</w:t>
            </w:r>
          </w:p>
        </w:tc>
      </w:tr>
    </w:tbl>
    <w:p w:rsidR="001C2AF0" w:rsidRDefault="001C2AF0" w:rsidP="0038578D">
      <w:pPr>
        <w:rPr>
          <w:rFonts w:ascii="Arial" w:hAnsi="Arial" w:cs="Arial"/>
          <w:color w:val="215868"/>
        </w:rPr>
      </w:pPr>
    </w:p>
    <w:p w:rsidR="001C2AF0" w:rsidRPr="006F0D32" w:rsidRDefault="001C2AF0" w:rsidP="0038578D">
      <w:pPr>
        <w:rPr>
          <w:rFonts w:ascii="Arial" w:hAnsi="Arial" w:cs="Arial"/>
          <w:color w:val="215868"/>
        </w:rPr>
      </w:pPr>
    </w:p>
    <w:p w:rsidR="001C2AF0" w:rsidRDefault="001C2AF0" w:rsidP="00B10CE0">
      <w:pPr>
        <w:pStyle w:val="Default"/>
        <w:spacing w:line="360" w:lineRule="auto"/>
        <w:rPr>
          <w:rFonts w:ascii="Arial" w:hAnsi="Arial" w:cs="Arial"/>
          <w:b/>
          <w:color w:val="215868"/>
          <w:sz w:val="22"/>
          <w:szCs w:val="22"/>
        </w:rPr>
      </w:pPr>
    </w:p>
    <w:p w:rsidR="001C2AF0" w:rsidRPr="006F0D32" w:rsidRDefault="001C2AF0" w:rsidP="00B10CE0">
      <w:pPr>
        <w:pStyle w:val="Default"/>
        <w:spacing w:line="360" w:lineRule="auto"/>
        <w:rPr>
          <w:rFonts w:ascii="Arial" w:hAnsi="Arial" w:cs="Arial"/>
          <w:b/>
          <w:color w:val="215868"/>
          <w:sz w:val="22"/>
          <w:szCs w:val="22"/>
        </w:rPr>
      </w:pPr>
      <w:r w:rsidRPr="006F0D32">
        <w:rPr>
          <w:rFonts w:ascii="Arial" w:hAnsi="Arial" w:cs="Arial"/>
          <w:b/>
          <w:color w:val="215868"/>
          <w:sz w:val="22"/>
          <w:szCs w:val="22"/>
        </w:rPr>
        <w:t xml:space="preserve">4.2. </w:t>
      </w:r>
      <w:r w:rsidRPr="00840DE1">
        <w:rPr>
          <w:rFonts w:ascii="Arial" w:hAnsi="Arial" w:cs="Arial"/>
          <w:b/>
          <w:color w:val="215868"/>
          <w:sz w:val="22"/>
          <w:szCs w:val="22"/>
          <w:u w:val="single"/>
        </w:rPr>
        <w:t>Popis zemalja članica ISSP-a i institucije koje ih predstavljaju</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Argentina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Centro de Estudios de Opinión Pública de la Universidad de Buenos Aires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Australija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Australian Demographic and Social Research Institute, The Australian Natioanl University (ANU), Canbera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Austrija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Institute of Sociology, University of Graz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Belgija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The Research Centre of the Flemish Government and the Walloon Institute of Assessment, Forecasting and Statistics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b/>
          <w:bCs/>
          <w:color w:val="215868"/>
          <w:sz w:val="22"/>
          <w:szCs w:val="22"/>
        </w:rPr>
      </w:pPr>
      <w:r w:rsidRPr="00840DE1">
        <w:rPr>
          <w:rFonts w:ascii="Arial" w:hAnsi="Arial" w:cs="Arial"/>
          <w:b/>
          <w:bCs/>
          <w:color w:val="215868"/>
          <w:sz w:val="22"/>
          <w:szCs w:val="22"/>
        </w:rPr>
        <w:t>Bugarska</w:t>
      </w:r>
      <w:r w:rsidRPr="006F0D32">
        <w:rPr>
          <w:rFonts w:ascii="Arial" w:hAnsi="Arial" w:cs="Arial"/>
          <w:b/>
          <w:bCs/>
          <w:color w:val="215868"/>
          <w:sz w:val="22"/>
          <w:szCs w:val="22"/>
        </w:rPr>
        <w:t xml:space="preserve"> </w:t>
      </w:r>
    </w:p>
    <w:p w:rsidR="001C2AF0" w:rsidRPr="00921982" w:rsidRDefault="001C2AF0" w:rsidP="00921982">
      <w:pPr>
        <w:pStyle w:val="Default"/>
        <w:rPr>
          <w:rFonts w:ascii="Arial" w:hAnsi="Arial" w:cs="Arial"/>
          <w:color w:val="31849B"/>
          <w:sz w:val="22"/>
          <w:szCs w:val="22"/>
        </w:rPr>
      </w:pPr>
      <w:r w:rsidRPr="00921982">
        <w:rPr>
          <w:rFonts w:ascii="Arial" w:hAnsi="Arial" w:cs="Arial"/>
          <w:color w:val="215868"/>
          <w:sz w:val="22"/>
          <w:szCs w:val="22"/>
          <w:lang w:bidi="he-IL"/>
        </w:rPr>
        <w:t>Agency for Social Analyses (ASA)</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Cipar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Center of Applied Research (CAR), Cyprus College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Češka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Institute of Sociology, Academy of Sciences of the Czech Republic, Prague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Čile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Centro de Estudios Publicos, Santiago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Danska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Department of Economics, Politics, and Public Administration, Aalborg University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Dominikanska Republika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Fundacion Global Democracia y Desarrollo(FUNGLODE), Santo Domingo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Estonija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Tallinn University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Filipini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Social Weather Stations, Inc. (SWS), Quezon City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Finska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Department of Social Research, University of Tampere, Statistics Finland, Survey Organisation, Finnish Social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Science Data Archive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Francuska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French National Center for Scientific Research (CNRS)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Hrvatska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Institute for Social Research, Zagreb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Irska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Social Science Research Centre (SSRC), University College, Dublin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lastRenderedPageBreak/>
        <w:t xml:space="preserve">Island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The Social Science Research Institute: University of Iceland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Italija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Department of Social Research, the University of Eastern Piedmont "Amedeo Avogadro", Alessandria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Izrael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University of Tel Aviv, the B.I. and Lucille Cohen Institute for Public Opinion Research, Tel Aviv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Japan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NHK, Broadcasting Culture Research Institute, Tokyo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Južna Koreja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Survey Research Center, Sungkyunkwan University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Južna Afrika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Human Science Research Council, Pretoria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Kanada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School of Journalism and Communication, Carleton University, Ottawa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Kina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Survey Research Center, Hong Kong University of Science and Technology and Department of Sociology, Renmin University of China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Latvija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Institute of Philosophy and Sociology, Riga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Litva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Policy and Public Administration Institute of Kaunas University of Technology</w:t>
      </w:r>
    </w:p>
    <w:p w:rsidR="001C2AF0" w:rsidRPr="006F0D32" w:rsidRDefault="001C2AF0" w:rsidP="00B10CE0">
      <w:pPr>
        <w:pStyle w:val="Default"/>
        <w:rPr>
          <w:rFonts w:ascii="Arial" w:hAnsi="Arial" w:cs="Arial"/>
          <w:color w:val="215868"/>
          <w:sz w:val="22"/>
          <w:szCs w:val="22"/>
        </w:rPr>
      </w:pPr>
    </w:p>
    <w:p w:rsidR="001C2AF0" w:rsidRPr="006F0D32" w:rsidRDefault="001C2AF0" w:rsidP="00B10CE0">
      <w:pPr>
        <w:pStyle w:val="Default"/>
        <w:rPr>
          <w:rFonts w:ascii="Arial" w:hAnsi="Arial" w:cs="Arial"/>
          <w:b/>
          <w:color w:val="215868"/>
          <w:sz w:val="22"/>
          <w:szCs w:val="22"/>
        </w:rPr>
      </w:pPr>
      <w:r w:rsidRPr="006F0D32">
        <w:rPr>
          <w:rFonts w:ascii="Arial" w:hAnsi="Arial" w:cs="Arial"/>
          <w:b/>
          <w:color w:val="215868"/>
          <w:sz w:val="22"/>
          <w:szCs w:val="22"/>
        </w:rPr>
        <w:t>Mađarska</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TÁRKI RT, Social Research Institute, Budapest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Meksiko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The Institute of Marketing and Opinion (IMO)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Nizozemska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Faculty of Social Sciences, Vrije Universiteit, Amsterdam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Norveška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Norwegian Social Science Data Services (NSD), Bergen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Novi Zeland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The Department of Communication, Journalism &amp; Marketing, Massey University, Faculty of Business Studies, Palmerston North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Njemačka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GESIS - Leibniz Institute for the Social Sciences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Poljska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Institute for Social Studies (ISS), University of Warsaw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lastRenderedPageBreak/>
        <w:t xml:space="preserve">Portugal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Instituto de Ciências Sociais, University of Lisbon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Rusija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The Levada Center, Moscow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Sjedinjene Američke Drţave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National Opinion Research Center (NORC), Chicago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Slovačka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The Institute for Sociology of the Slovak Academy of Sciences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Slovenija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Public Opinion and Mass Communications Research Centre, Ljubljana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Španjolska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Analisis Sociologicos, Economicos y Politicos (ASEP), Madrid i Center for Sociological Research (CIS)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Švedska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Department of Sociology, Umea University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Švicarska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FORS - Swiss Foundation for Research in Social Sciences, Lausanne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Tajvan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Institute of Sociology and Center for Survey Research, Academia Sinica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Turska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Istanbul Policy Centre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Ukrajina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Kyiv International Institute of Sociology (KIIS), Kyiv i Institute of Sociology of National Academy of Sciences of Ukraine (ISNAS), Kyiv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Urugvaj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Department of Economics (dECON), Faculty of Social Sciences, University of Uruguay Institute of statistics (IEsta), Faculty of Economics and Administration, University of Uruguay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Velika Britanija </w:t>
      </w:r>
    </w:p>
    <w:p w:rsidR="001C2AF0" w:rsidRPr="006F0D32" w:rsidRDefault="001C2AF0" w:rsidP="00B10CE0">
      <w:pPr>
        <w:pStyle w:val="Default"/>
        <w:rPr>
          <w:rFonts w:ascii="Arial" w:hAnsi="Arial" w:cs="Arial"/>
          <w:color w:val="215868"/>
          <w:sz w:val="22"/>
          <w:szCs w:val="22"/>
        </w:rPr>
      </w:pPr>
      <w:r w:rsidRPr="006F0D32">
        <w:rPr>
          <w:rFonts w:ascii="Arial" w:hAnsi="Arial" w:cs="Arial"/>
          <w:color w:val="215868"/>
          <w:sz w:val="22"/>
          <w:szCs w:val="22"/>
        </w:rPr>
        <w:t xml:space="preserve">The National Centre for Social Research, London </w:t>
      </w:r>
    </w:p>
    <w:p w:rsidR="001C2AF0" w:rsidRPr="006F0D32" w:rsidRDefault="001C2AF0" w:rsidP="00B10CE0">
      <w:pPr>
        <w:pStyle w:val="Default"/>
        <w:rPr>
          <w:rFonts w:ascii="Arial" w:hAnsi="Arial" w:cs="Arial"/>
          <w:b/>
          <w:bCs/>
          <w:color w:val="215868"/>
          <w:sz w:val="22"/>
          <w:szCs w:val="22"/>
        </w:rPr>
      </w:pPr>
    </w:p>
    <w:p w:rsidR="001C2AF0" w:rsidRPr="006F0D32" w:rsidRDefault="001C2AF0" w:rsidP="00B10CE0">
      <w:pPr>
        <w:pStyle w:val="Default"/>
        <w:rPr>
          <w:rFonts w:ascii="Arial" w:hAnsi="Arial" w:cs="Arial"/>
          <w:color w:val="215868"/>
          <w:sz w:val="22"/>
          <w:szCs w:val="22"/>
        </w:rPr>
      </w:pPr>
      <w:r w:rsidRPr="006F0D32">
        <w:rPr>
          <w:rFonts w:ascii="Arial" w:hAnsi="Arial" w:cs="Arial"/>
          <w:b/>
          <w:bCs/>
          <w:color w:val="215868"/>
          <w:sz w:val="22"/>
          <w:szCs w:val="22"/>
        </w:rPr>
        <w:t xml:space="preserve">Venecuela </w:t>
      </w:r>
    </w:p>
    <w:p w:rsidR="001C2AF0" w:rsidRPr="006F0D32" w:rsidRDefault="001C2AF0" w:rsidP="00B10CE0">
      <w:pPr>
        <w:rPr>
          <w:rFonts w:ascii="Arial" w:hAnsi="Arial" w:cs="Arial"/>
          <w:color w:val="215868"/>
        </w:rPr>
      </w:pPr>
      <w:r w:rsidRPr="006F0D32">
        <w:rPr>
          <w:rFonts w:ascii="Arial" w:hAnsi="Arial" w:cs="Arial"/>
          <w:color w:val="215868"/>
        </w:rPr>
        <w:t>LACSO Laboratorio de Ciencias Sociales, Caracas</w:t>
      </w:r>
    </w:p>
    <w:p w:rsidR="001C2AF0" w:rsidRPr="006F0D32" w:rsidRDefault="001C2AF0" w:rsidP="00B10CE0">
      <w:pPr>
        <w:pStyle w:val="Default"/>
        <w:rPr>
          <w:rFonts w:ascii="Arial" w:hAnsi="Arial" w:cs="Arial"/>
          <w:color w:val="215868"/>
          <w:sz w:val="22"/>
          <w:szCs w:val="22"/>
        </w:rPr>
      </w:pPr>
    </w:p>
    <w:p w:rsidR="001C2AF0" w:rsidRPr="006F0D32" w:rsidRDefault="001C2AF0" w:rsidP="00AE5DB4">
      <w:pPr>
        <w:spacing w:after="120" w:line="360" w:lineRule="auto"/>
        <w:jc w:val="both"/>
        <w:rPr>
          <w:rFonts w:ascii="Arial" w:hAnsi="Arial" w:cs="Arial"/>
          <w:color w:val="215868"/>
        </w:rPr>
      </w:pPr>
    </w:p>
    <w:p w:rsidR="001C2AF0" w:rsidRPr="006F0D32" w:rsidRDefault="001C2AF0" w:rsidP="00AE5DB4">
      <w:pPr>
        <w:spacing w:after="120" w:line="360" w:lineRule="auto"/>
        <w:jc w:val="both"/>
        <w:rPr>
          <w:rFonts w:ascii="Arial" w:hAnsi="Arial" w:cs="Arial"/>
          <w:color w:val="215868"/>
        </w:rPr>
      </w:pPr>
    </w:p>
    <w:p w:rsidR="001C2AF0" w:rsidRPr="006F0D32" w:rsidRDefault="001C2AF0" w:rsidP="00AE5DB4">
      <w:pPr>
        <w:spacing w:after="120" w:line="360" w:lineRule="auto"/>
        <w:jc w:val="both"/>
        <w:rPr>
          <w:rFonts w:ascii="Arial" w:hAnsi="Arial" w:cs="Arial"/>
          <w:color w:val="215868"/>
        </w:rPr>
      </w:pPr>
    </w:p>
    <w:p w:rsidR="001C2AF0" w:rsidRPr="006F0D32" w:rsidRDefault="001C2AF0" w:rsidP="00AE5DB4">
      <w:pPr>
        <w:spacing w:after="120" w:line="360" w:lineRule="auto"/>
        <w:jc w:val="both"/>
        <w:rPr>
          <w:rFonts w:ascii="Arial" w:hAnsi="Arial" w:cs="Arial"/>
          <w:color w:val="215868"/>
        </w:rPr>
      </w:pPr>
    </w:p>
    <w:sectPr w:rsidR="001C2AF0" w:rsidRPr="006F0D32" w:rsidSect="00BC5D32">
      <w:footerReference w:type="default" r:id="rId20"/>
      <w:pgSz w:w="11906" w:h="16838"/>
      <w:pgMar w:top="1440" w:right="1440" w:bottom="1440" w:left="1440" w:header="720" w:footer="720" w:gutter="0"/>
      <w:pgNumType w:start="3"/>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ED1" w:rsidRDefault="008F7ED1" w:rsidP="00775DC2">
      <w:pPr>
        <w:spacing w:after="0" w:line="240" w:lineRule="auto"/>
      </w:pPr>
      <w:r>
        <w:separator/>
      </w:r>
    </w:p>
  </w:endnote>
  <w:endnote w:type="continuationSeparator" w:id="0">
    <w:p w:rsidR="008F7ED1" w:rsidRDefault="008F7ED1" w:rsidP="0077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F0" w:rsidRDefault="001C2AF0" w:rsidP="00FF2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2AF0" w:rsidRDefault="001C2AF0" w:rsidP="00DD1BE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F0" w:rsidRDefault="001C2AF0" w:rsidP="00DD1BE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F0" w:rsidRDefault="001C2AF0" w:rsidP="00DD1BE4">
    <w:pPr>
      <w:pStyle w:val="Footer"/>
      <w:ind w:right="360"/>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71845">
      <w:rPr>
        <w:rStyle w:val="PageNumber"/>
        <w:noProof/>
      </w:rPr>
      <w:t>22</w:t>
    </w:r>
    <w:r>
      <w:rPr>
        <w:rStyle w:val="PageNumber"/>
      </w:rPr>
      <w:fldChar w:fldCharType="end"/>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ED1" w:rsidRDefault="008F7ED1" w:rsidP="00775DC2">
      <w:pPr>
        <w:spacing w:after="0" w:line="240" w:lineRule="auto"/>
      </w:pPr>
      <w:r>
        <w:separator/>
      </w:r>
    </w:p>
  </w:footnote>
  <w:footnote w:type="continuationSeparator" w:id="0">
    <w:p w:rsidR="008F7ED1" w:rsidRDefault="008F7ED1" w:rsidP="00775DC2">
      <w:pPr>
        <w:spacing w:after="0" w:line="240" w:lineRule="auto"/>
      </w:pPr>
      <w:r>
        <w:continuationSeparator/>
      </w:r>
    </w:p>
  </w:footnote>
  <w:footnote w:id="1">
    <w:p w:rsidR="001C2AF0" w:rsidRDefault="001C2AF0" w:rsidP="00A25BC1">
      <w:pPr>
        <w:pStyle w:val="FootnoteText"/>
        <w:jc w:val="both"/>
      </w:pPr>
      <w:r>
        <w:rPr>
          <w:rStyle w:val="FootnoteReference"/>
        </w:rPr>
        <w:footnoteRef/>
      </w:r>
      <w:r>
        <w:t xml:space="preserve"> </w:t>
      </w:r>
      <w:r w:rsidRPr="00B95B68">
        <w:rPr>
          <w:rFonts w:ascii="Arial" w:hAnsi="Arial" w:cs="Arial"/>
          <w:color w:val="215868"/>
        </w:rPr>
        <w:t>Iako je u realitetu zastupljenost žena na svim rukovodećim položajima</w:t>
      </w:r>
      <w:r>
        <w:rPr>
          <w:rFonts w:ascii="Arial" w:hAnsi="Arial" w:cs="Arial"/>
          <w:color w:val="215868"/>
        </w:rPr>
        <w:t>, niže i više razine -</w:t>
      </w:r>
      <w:r w:rsidRPr="00B95B68">
        <w:rPr>
          <w:rFonts w:ascii="Arial" w:hAnsi="Arial" w:cs="Arial"/>
          <w:color w:val="215868"/>
        </w:rPr>
        <w:t xml:space="preserve"> 35%</w:t>
      </w:r>
      <w:r>
        <w:rPr>
          <w:rFonts w:ascii="Arial" w:hAnsi="Arial" w:cs="Arial"/>
          <w:color w:val="215868"/>
        </w:rPr>
        <w:t xml:space="preserve"> </w:t>
      </w:r>
      <w:r w:rsidRPr="00B95B68">
        <w:rPr>
          <w:rFonts w:ascii="Arial" w:hAnsi="Arial" w:cs="Arial"/>
          <w:color w:val="215868"/>
        </w:rPr>
        <w:t>njihova zastupljenost na rukovodećim pozicijama više razine</w:t>
      </w:r>
      <w:r>
        <w:rPr>
          <w:rFonts w:ascii="Arial" w:hAnsi="Arial" w:cs="Arial"/>
          <w:color w:val="215868"/>
        </w:rPr>
        <w:t xml:space="preserve"> iznosi </w:t>
      </w:r>
      <w:r w:rsidRPr="00B95B68">
        <w:rPr>
          <w:rFonts w:ascii="Arial" w:hAnsi="Arial" w:cs="Arial"/>
          <w:color w:val="215868"/>
        </w:rPr>
        <w:t>samo 23%</w:t>
      </w:r>
      <w:r>
        <w:rPr>
          <w:rFonts w:ascii="Arial" w:hAnsi="Arial" w:cs="Arial"/>
          <w:color w:val="215868"/>
        </w:rPr>
        <w:t xml:space="preserve"> (Izvješće Pravobraniteljice za ravnopravnost spolova za 2011. godinu).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285"/>
    <w:multiLevelType w:val="hybridMultilevel"/>
    <w:tmpl w:val="32CE5D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C87A0B"/>
    <w:multiLevelType w:val="hybridMultilevel"/>
    <w:tmpl w:val="A2DC4F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377943"/>
    <w:multiLevelType w:val="hybridMultilevel"/>
    <w:tmpl w:val="21C62520"/>
    <w:lvl w:ilvl="0" w:tplc="E014F450">
      <w:start w:val="1"/>
      <w:numFmt w:val="lowerLetter"/>
      <w:lvlText w:val="%1."/>
      <w:lvlJc w:val="left"/>
      <w:pPr>
        <w:ind w:left="717" w:hanging="360"/>
      </w:pPr>
      <w:rPr>
        <w:rFonts w:cs="Times New Roman" w:hint="default"/>
      </w:rPr>
    </w:lvl>
    <w:lvl w:ilvl="1" w:tplc="041A0019" w:tentative="1">
      <w:start w:val="1"/>
      <w:numFmt w:val="lowerLetter"/>
      <w:lvlText w:val="%2."/>
      <w:lvlJc w:val="left"/>
      <w:pPr>
        <w:ind w:left="1437" w:hanging="360"/>
      </w:pPr>
      <w:rPr>
        <w:rFonts w:cs="Times New Roman"/>
      </w:rPr>
    </w:lvl>
    <w:lvl w:ilvl="2" w:tplc="041A001B" w:tentative="1">
      <w:start w:val="1"/>
      <w:numFmt w:val="lowerRoman"/>
      <w:lvlText w:val="%3."/>
      <w:lvlJc w:val="right"/>
      <w:pPr>
        <w:ind w:left="2157" w:hanging="180"/>
      </w:pPr>
      <w:rPr>
        <w:rFonts w:cs="Times New Roman"/>
      </w:rPr>
    </w:lvl>
    <w:lvl w:ilvl="3" w:tplc="041A000F" w:tentative="1">
      <w:start w:val="1"/>
      <w:numFmt w:val="decimal"/>
      <w:lvlText w:val="%4."/>
      <w:lvlJc w:val="left"/>
      <w:pPr>
        <w:ind w:left="2877" w:hanging="360"/>
      </w:pPr>
      <w:rPr>
        <w:rFonts w:cs="Times New Roman"/>
      </w:rPr>
    </w:lvl>
    <w:lvl w:ilvl="4" w:tplc="041A0019" w:tentative="1">
      <w:start w:val="1"/>
      <w:numFmt w:val="lowerLetter"/>
      <w:lvlText w:val="%5."/>
      <w:lvlJc w:val="left"/>
      <w:pPr>
        <w:ind w:left="3597" w:hanging="360"/>
      </w:pPr>
      <w:rPr>
        <w:rFonts w:cs="Times New Roman"/>
      </w:rPr>
    </w:lvl>
    <w:lvl w:ilvl="5" w:tplc="041A001B" w:tentative="1">
      <w:start w:val="1"/>
      <w:numFmt w:val="lowerRoman"/>
      <w:lvlText w:val="%6."/>
      <w:lvlJc w:val="right"/>
      <w:pPr>
        <w:ind w:left="4317" w:hanging="180"/>
      </w:pPr>
      <w:rPr>
        <w:rFonts w:cs="Times New Roman"/>
      </w:rPr>
    </w:lvl>
    <w:lvl w:ilvl="6" w:tplc="041A000F" w:tentative="1">
      <w:start w:val="1"/>
      <w:numFmt w:val="decimal"/>
      <w:lvlText w:val="%7."/>
      <w:lvlJc w:val="left"/>
      <w:pPr>
        <w:ind w:left="5037" w:hanging="360"/>
      </w:pPr>
      <w:rPr>
        <w:rFonts w:cs="Times New Roman"/>
      </w:rPr>
    </w:lvl>
    <w:lvl w:ilvl="7" w:tplc="041A0019" w:tentative="1">
      <w:start w:val="1"/>
      <w:numFmt w:val="lowerLetter"/>
      <w:lvlText w:val="%8."/>
      <w:lvlJc w:val="left"/>
      <w:pPr>
        <w:ind w:left="5757" w:hanging="360"/>
      </w:pPr>
      <w:rPr>
        <w:rFonts w:cs="Times New Roman"/>
      </w:rPr>
    </w:lvl>
    <w:lvl w:ilvl="8" w:tplc="041A001B" w:tentative="1">
      <w:start w:val="1"/>
      <w:numFmt w:val="lowerRoman"/>
      <w:lvlText w:val="%9."/>
      <w:lvlJc w:val="right"/>
      <w:pPr>
        <w:ind w:left="6477" w:hanging="180"/>
      </w:pPr>
      <w:rPr>
        <w:rFonts w:cs="Times New Roman"/>
      </w:rPr>
    </w:lvl>
  </w:abstractNum>
  <w:abstractNum w:abstractNumId="3" w15:restartNumberingAfterBreak="0">
    <w:nsid w:val="66F04494"/>
    <w:multiLevelType w:val="hybridMultilevel"/>
    <w:tmpl w:val="AAFE60D6"/>
    <w:lvl w:ilvl="0" w:tplc="54DC08A2">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4" w15:restartNumberingAfterBreak="0">
    <w:nsid w:val="6E2E1C6A"/>
    <w:multiLevelType w:val="hybridMultilevel"/>
    <w:tmpl w:val="989E64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0A"/>
    <w:rsid w:val="00026413"/>
    <w:rsid w:val="00036017"/>
    <w:rsid w:val="000601A7"/>
    <w:rsid w:val="00071845"/>
    <w:rsid w:val="000911BE"/>
    <w:rsid w:val="000D0129"/>
    <w:rsid w:val="000F014B"/>
    <w:rsid w:val="000F0924"/>
    <w:rsid w:val="001034F6"/>
    <w:rsid w:val="00120421"/>
    <w:rsid w:val="0013116A"/>
    <w:rsid w:val="00150293"/>
    <w:rsid w:val="00162B92"/>
    <w:rsid w:val="001908FC"/>
    <w:rsid w:val="001A0D6B"/>
    <w:rsid w:val="001C2AF0"/>
    <w:rsid w:val="001D6C8B"/>
    <w:rsid w:val="001E1497"/>
    <w:rsid w:val="00203A5A"/>
    <w:rsid w:val="00204F99"/>
    <w:rsid w:val="0022443F"/>
    <w:rsid w:val="002303F9"/>
    <w:rsid w:val="00251FC3"/>
    <w:rsid w:val="002659C3"/>
    <w:rsid w:val="00287AE4"/>
    <w:rsid w:val="002B5C35"/>
    <w:rsid w:val="002E0C63"/>
    <w:rsid w:val="00303FE4"/>
    <w:rsid w:val="0031085D"/>
    <w:rsid w:val="0031202C"/>
    <w:rsid w:val="00323734"/>
    <w:rsid w:val="003414AF"/>
    <w:rsid w:val="003520CB"/>
    <w:rsid w:val="00363BDF"/>
    <w:rsid w:val="0038578D"/>
    <w:rsid w:val="003A61A8"/>
    <w:rsid w:val="003E564E"/>
    <w:rsid w:val="003F4ECB"/>
    <w:rsid w:val="0041298B"/>
    <w:rsid w:val="0042469F"/>
    <w:rsid w:val="004461D9"/>
    <w:rsid w:val="00453A73"/>
    <w:rsid w:val="004577B8"/>
    <w:rsid w:val="00467689"/>
    <w:rsid w:val="00492258"/>
    <w:rsid w:val="004A72B3"/>
    <w:rsid w:val="004B2F92"/>
    <w:rsid w:val="004C7059"/>
    <w:rsid w:val="004D3E4C"/>
    <w:rsid w:val="00514046"/>
    <w:rsid w:val="00552F91"/>
    <w:rsid w:val="00570165"/>
    <w:rsid w:val="00583F37"/>
    <w:rsid w:val="005B2DE8"/>
    <w:rsid w:val="005D3133"/>
    <w:rsid w:val="006134CA"/>
    <w:rsid w:val="00626014"/>
    <w:rsid w:val="00632D84"/>
    <w:rsid w:val="00655092"/>
    <w:rsid w:val="00674C35"/>
    <w:rsid w:val="006843B7"/>
    <w:rsid w:val="006A35FC"/>
    <w:rsid w:val="006F0D32"/>
    <w:rsid w:val="006F3724"/>
    <w:rsid w:val="006F37FA"/>
    <w:rsid w:val="006F43C5"/>
    <w:rsid w:val="006F722C"/>
    <w:rsid w:val="00713AEA"/>
    <w:rsid w:val="0073491E"/>
    <w:rsid w:val="00775DC2"/>
    <w:rsid w:val="008329EF"/>
    <w:rsid w:val="00840DE1"/>
    <w:rsid w:val="0084592C"/>
    <w:rsid w:val="00862D91"/>
    <w:rsid w:val="00870D7A"/>
    <w:rsid w:val="0087408D"/>
    <w:rsid w:val="008A4DDD"/>
    <w:rsid w:val="008C2F74"/>
    <w:rsid w:val="008F4820"/>
    <w:rsid w:val="008F7ED1"/>
    <w:rsid w:val="0091364A"/>
    <w:rsid w:val="00915DF7"/>
    <w:rsid w:val="00921982"/>
    <w:rsid w:val="00940F5A"/>
    <w:rsid w:val="009604AF"/>
    <w:rsid w:val="009A6D20"/>
    <w:rsid w:val="009C7571"/>
    <w:rsid w:val="00A157E6"/>
    <w:rsid w:val="00A25BC1"/>
    <w:rsid w:val="00A41073"/>
    <w:rsid w:val="00A446A3"/>
    <w:rsid w:val="00A5035E"/>
    <w:rsid w:val="00A74833"/>
    <w:rsid w:val="00AB3B7D"/>
    <w:rsid w:val="00AD26BE"/>
    <w:rsid w:val="00AE3922"/>
    <w:rsid w:val="00AE5DB4"/>
    <w:rsid w:val="00AE7D9F"/>
    <w:rsid w:val="00B0487B"/>
    <w:rsid w:val="00B05257"/>
    <w:rsid w:val="00B10CE0"/>
    <w:rsid w:val="00B110D7"/>
    <w:rsid w:val="00B264F9"/>
    <w:rsid w:val="00B531C8"/>
    <w:rsid w:val="00B61349"/>
    <w:rsid w:val="00B61CD4"/>
    <w:rsid w:val="00B72D3F"/>
    <w:rsid w:val="00B95B68"/>
    <w:rsid w:val="00BC0384"/>
    <w:rsid w:val="00BC5D32"/>
    <w:rsid w:val="00BC7F24"/>
    <w:rsid w:val="00BE2D66"/>
    <w:rsid w:val="00C1201C"/>
    <w:rsid w:val="00C12FB3"/>
    <w:rsid w:val="00C15870"/>
    <w:rsid w:val="00C343F9"/>
    <w:rsid w:val="00C402B9"/>
    <w:rsid w:val="00C425D1"/>
    <w:rsid w:val="00C5412F"/>
    <w:rsid w:val="00CF1612"/>
    <w:rsid w:val="00CF2A64"/>
    <w:rsid w:val="00D059A0"/>
    <w:rsid w:val="00D408F6"/>
    <w:rsid w:val="00D420F7"/>
    <w:rsid w:val="00D54FE2"/>
    <w:rsid w:val="00D92B87"/>
    <w:rsid w:val="00DB56BB"/>
    <w:rsid w:val="00DD1BE4"/>
    <w:rsid w:val="00DE3701"/>
    <w:rsid w:val="00DF330A"/>
    <w:rsid w:val="00E325AE"/>
    <w:rsid w:val="00E4321E"/>
    <w:rsid w:val="00E75DF8"/>
    <w:rsid w:val="00E9698F"/>
    <w:rsid w:val="00EA7937"/>
    <w:rsid w:val="00EC55B6"/>
    <w:rsid w:val="00ED3258"/>
    <w:rsid w:val="00EE5461"/>
    <w:rsid w:val="00F1580A"/>
    <w:rsid w:val="00F46FB0"/>
    <w:rsid w:val="00F66E89"/>
    <w:rsid w:val="00FC3FEE"/>
    <w:rsid w:val="00FE72D2"/>
    <w:rsid w:val="00FF2E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78364F-9033-4EC6-99D0-4DC3ADDA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A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A0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0D6B"/>
    <w:rPr>
      <w:rFonts w:ascii="Tahoma" w:hAnsi="Tahoma" w:cs="Tahoma"/>
      <w:sz w:val="16"/>
      <w:szCs w:val="16"/>
    </w:rPr>
  </w:style>
  <w:style w:type="paragraph" w:styleId="ListParagraph">
    <w:name w:val="List Paragraph"/>
    <w:basedOn w:val="Normal"/>
    <w:uiPriority w:val="99"/>
    <w:qFormat/>
    <w:rsid w:val="00F1580A"/>
    <w:pPr>
      <w:ind w:left="720"/>
      <w:contextualSpacing/>
    </w:pPr>
  </w:style>
  <w:style w:type="character" w:styleId="Hyperlink">
    <w:name w:val="Hyperlink"/>
    <w:basedOn w:val="DefaultParagraphFont"/>
    <w:uiPriority w:val="99"/>
    <w:rsid w:val="00AE5DB4"/>
    <w:rPr>
      <w:rFonts w:cs="Times New Roman"/>
      <w:color w:val="0000FF"/>
      <w:u w:val="single"/>
    </w:rPr>
  </w:style>
  <w:style w:type="paragraph" w:customStyle="1" w:styleId="Default">
    <w:name w:val="Default"/>
    <w:uiPriority w:val="99"/>
    <w:rsid w:val="00B531C8"/>
    <w:pPr>
      <w:autoSpaceDE w:val="0"/>
      <w:autoSpaceDN w:val="0"/>
      <w:adjustRightInd w:val="0"/>
    </w:pPr>
    <w:rPr>
      <w:rFonts w:ascii="Tw Cen MT" w:hAnsi="Tw Cen MT" w:cs="Tw Cen MT"/>
      <w:color w:val="000000"/>
      <w:sz w:val="24"/>
      <w:szCs w:val="24"/>
      <w:lang w:eastAsia="en-US"/>
    </w:rPr>
  </w:style>
  <w:style w:type="paragraph" w:styleId="FootnoteText">
    <w:name w:val="footnote text"/>
    <w:basedOn w:val="Normal"/>
    <w:link w:val="FootnoteTextChar"/>
    <w:uiPriority w:val="99"/>
    <w:semiHidden/>
    <w:rsid w:val="00775DC2"/>
    <w:pPr>
      <w:spacing w:after="0" w:line="240" w:lineRule="auto"/>
    </w:pPr>
    <w:rPr>
      <w:rFonts w:ascii="Times New Roman" w:eastAsia="Times New Roman" w:hAnsi="Times New Roman"/>
      <w:sz w:val="20"/>
      <w:szCs w:val="20"/>
      <w:lang w:eastAsia="hr-HR"/>
    </w:rPr>
  </w:style>
  <w:style w:type="character" w:customStyle="1" w:styleId="FootnoteTextChar">
    <w:name w:val="Footnote Text Char"/>
    <w:basedOn w:val="DefaultParagraphFont"/>
    <w:link w:val="FootnoteText"/>
    <w:uiPriority w:val="99"/>
    <w:semiHidden/>
    <w:locked/>
    <w:rsid w:val="00775DC2"/>
    <w:rPr>
      <w:rFonts w:ascii="Times New Roman" w:hAnsi="Times New Roman" w:cs="Times New Roman"/>
      <w:sz w:val="20"/>
      <w:szCs w:val="20"/>
      <w:lang w:eastAsia="hr-HR"/>
    </w:rPr>
  </w:style>
  <w:style w:type="character" w:styleId="FootnoteReference">
    <w:name w:val="footnote reference"/>
    <w:basedOn w:val="DefaultParagraphFont"/>
    <w:uiPriority w:val="99"/>
    <w:semiHidden/>
    <w:rsid w:val="00775DC2"/>
    <w:rPr>
      <w:rFonts w:cs="Times New Roman"/>
      <w:vertAlign w:val="superscript"/>
    </w:rPr>
  </w:style>
  <w:style w:type="character" w:styleId="CommentReference">
    <w:name w:val="annotation reference"/>
    <w:basedOn w:val="DefaultParagraphFont"/>
    <w:uiPriority w:val="99"/>
    <w:rsid w:val="000D0129"/>
    <w:rPr>
      <w:rFonts w:cs="Times New Roman"/>
      <w:sz w:val="16"/>
    </w:rPr>
  </w:style>
  <w:style w:type="paragraph" w:styleId="CommentText">
    <w:name w:val="annotation text"/>
    <w:basedOn w:val="Normal"/>
    <w:link w:val="CommentTextChar"/>
    <w:uiPriority w:val="99"/>
    <w:rsid w:val="000D0129"/>
    <w:pPr>
      <w:spacing w:after="0" w:line="240" w:lineRule="auto"/>
    </w:pPr>
    <w:rPr>
      <w:rFonts w:ascii="Times" w:eastAsia="Times New Roman" w:hAnsi="Times"/>
      <w:sz w:val="20"/>
      <w:szCs w:val="20"/>
      <w:lang w:val="en-GB" w:eastAsia="hr-HR"/>
    </w:rPr>
  </w:style>
  <w:style w:type="character" w:customStyle="1" w:styleId="CommentTextChar">
    <w:name w:val="Comment Text Char"/>
    <w:basedOn w:val="DefaultParagraphFont"/>
    <w:link w:val="CommentText"/>
    <w:uiPriority w:val="99"/>
    <w:locked/>
    <w:rsid w:val="000D0129"/>
    <w:rPr>
      <w:rFonts w:ascii="Times" w:hAnsi="Times" w:cs="Times New Roman"/>
      <w:sz w:val="20"/>
      <w:szCs w:val="20"/>
      <w:lang w:val="en-GB"/>
    </w:rPr>
  </w:style>
  <w:style w:type="paragraph" w:styleId="CommentSubject">
    <w:name w:val="annotation subject"/>
    <w:basedOn w:val="CommentText"/>
    <w:next w:val="CommentText"/>
    <w:link w:val="CommentSubjectChar"/>
    <w:uiPriority w:val="99"/>
    <w:semiHidden/>
    <w:rsid w:val="004B2F92"/>
    <w:pPr>
      <w:spacing w:after="200" w:line="276" w:lineRule="auto"/>
    </w:pPr>
    <w:rPr>
      <w:rFonts w:ascii="Calibri" w:eastAsia="Calibri" w:hAnsi="Calibri"/>
      <w:b/>
      <w:bCs/>
      <w:lang w:val="hr-HR" w:eastAsia="en-US"/>
    </w:rPr>
  </w:style>
  <w:style w:type="character" w:customStyle="1" w:styleId="CommentSubjectChar">
    <w:name w:val="Comment Subject Char"/>
    <w:basedOn w:val="CommentTextChar"/>
    <w:link w:val="CommentSubject"/>
    <w:uiPriority w:val="99"/>
    <w:semiHidden/>
    <w:locked/>
    <w:rPr>
      <w:rFonts w:ascii="Times" w:hAnsi="Times" w:cs="Times New Roman"/>
      <w:b/>
      <w:bCs/>
      <w:sz w:val="20"/>
      <w:szCs w:val="20"/>
      <w:lang w:val="en-GB" w:eastAsia="en-US"/>
    </w:rPr>
  </w:style>
  <w:style w:type="paragraph" w:styleId="Footer">
    <w:name w:val="footer"/>
    <w:basedOn w:val="Normal"/>
    <w:link w:val="FooterChar"/>
    <w:uiPriority w:val="99"/>
    <w:rsid w:val="00DD1BE4"/>
    <w:pPr>
      <w:tabs>
        <w:tab w:val="center" w:pos="4536"/>
        <w:tab w:val="right" w:pos="9072"/>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DD1BE4"/>
    <w:rPr>
      <w:rFonts w:cs="Times New Roman"/>
    </w:rPr>
  </w:style>
  <w:style w:type="paragraph" w:styleId="EndnoteText">
    <w:name w:val="endnote text"/>
    <w:basedOn w:val="Normal"/>
    <w:link w:val="EndnoteTextChar"/>
    <w:uiPriority w:val="99"/>
    <w:semiHidden/>
    <w:rsid w:val="006F37FA"/>
    <w:rPr>
      <w:sz w:val="20"/>
      <w:szCs w:val="20"/>
    </w:rPr>
  </w:style>
  <w:style w:type="character" w:customStyle="1" w:styleId="EndnoteTextChar">
    <w:name w:val="Endnote Text Char"/>
    <w:basedOn w:val="DefaultParagraphFont"/>
    <w:link w:val="EndnoteText"/>
    <w:uiPriority w:val="99"/>
    <w:semiHidden/>
    <w:locked/>
    <w:rsid w:val="006F37FA"/>
    <w:rPr>
      <w:rFonts w:cs="Times New Roman"/>
      <w:sz w:val="20"/>
      <w:szCs w:val="20"/>
      <w:lang w:eastAsia="en-US"/>
    </w:rPr>
  </w:style>
  <w:style w:type="character" w:styleId="EndnoteReference">
    <w:name w:val="endnote reference"/>
    <w:basedOn w:val="DefaultParagraphFont"/>
    <w:uiPriority w:val="99"/>
    <w:semiHidden/>
    <w:rsid w:val="006F37FA"/>
    <w:rPr>
      <w:rFonts w:cs="Times New Roman"/>
      <w:vertAlign w:val="superscript"/>
    </w:rPr>
  </w:style>
  <w:style w:type="paragraph" w:styleId="Header">
    <w:name w:val="header"/>
    <w:basedOn w:val="Normal"/>
    <w:link w:val="HeaderChar"/>
    <w:uiPriority w:val="99"/>
    <w:rsid w:val="00D54FE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54FE2"/>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359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sp.org" TargetMode="External"/><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DINKA</dc:creator>
  <cp:lastModifiedBy>Helena Stimac Radin</cp:lastModifiedBy>
  <cp:revision>2</cp:revision>
  <cp:lastPrinted>2014-03-17T07:44:00Z</cp:lastPrinted>
  <dcterms:created xsi:type="dcterms:W3CDTF">2024-10-10T12:41:00Z</dcterms:created>
  <dcterms:modified xsi:type="dcterms:W3CDTF">2024-10-10T12:41:00Z</dcterms:modified>
</cp:coreProperties>
</file>